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6.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5080D" w14:textId="77777777" w:rsidR="00D66FC7" w:rsidRDefault="00D66FC7" w:rsidP="00D66FC7">
      <w:pPr>
        <w:ind w:left="2880" w:firstLine="720"/>
        <w:jc w:val="right"/>
        <w:rPr>
          <w:rFonts w:cstheme="minorHAnsi"/>
          <w:b/>
          <w:bCs/>
          <w:sz w:val="24"/>
          <w:szCs w:val="24"/>
        </w:rPr>
      </w:pPr>
      <w:r>
        <w:rPr>
          <w:noProof/>
        </w:rPr>
        <w:drawing>
          <wp:anchor distT="0" distB="0" distL="114300" distR="114300" simplePos="0" relativeHeight="251659264" behindDoc="0" locked="0" layoutInCell="1" allowOverlap="1" wp14:anchorId="50585B6E" wp14:editId="68B87043">
            <wp:simplePos x="0" y="0"/>
            <wp:positionH relativeFrom="margin">
              <wp:align>left</wp:align>
            </wp:positionH>
            <wp:positionV relativeFrom="paragraph">
              <wp:posOffset>0</wp:posOffset>
            </wp:positionV>
            <wp:extent cx="1400175" cy="1381125"/>
            <wp:effectExtent l="0" t="0" r="9525" b="9525"/>
            <wp:wrapThrough wrapText="bothSides">
              <wp:wrapPolygon edited="0">
                <wp:start x="0" y="0"/>
                <wp:lineTo x="0" y="21451"/>
                <wp:lineTo x="21453" y="21451"/>
                <wp:lineTo x="2145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0175" cy="1381125"/>
                    </a:xfrm>
                    <a:prstGeom prst="rect">
                      <a:avLst/>
                    </a:prstGeom>
                    <a:noFill/>
                  </pic:spPr>
                </pic:pic>
              </a:graphicData>
            </a:graphic>
            <wp14:sizeRelH relativeFrom="page">
              <wp14:pctWidth>0</wp14:pctWidth>
            </wp14:sizeRelH>
            <wp14:sizeRelV relativeFrom="page">
              <wp14:pctHeight>0</wp14:pctHeight>
            </wp14:sizeRelV>
          </wp:anchor>
        </w:drawing>
      </w:r>
      <w:bookmarkStart w:id="0" w:name="_Hlk45572674"/>
      <w:bookmarkEnd w:id="0"/>
      <w:r>
        <w:rPr>
          <w:rFonts w:cstheme="minorHAnsi"/>
          <w:b/>
          <w:bCs/>
          <w:sz w:val="24"/>
          <w:szCs w:val="24"/>
        </w:rPr>
        <w:t>Bellbrook Music Boosters</w:t>
      </w:r>
    </w:p>
    <w:p w14:paraId="56F2C50B" w14:textId="77777777" w:rsidR="00D66FC7" w:rsidRDefault="00D66FC7" w:rsidP="00D66FC7">
      <w:pPr>
        <w:jc w:val="right"/>
        <w:rPr>
          <w:rFonts w:cstheme="minorHAnsi"/>
          <w:b/>
          <w:bCs/>
          <w:sz w:val="24"/>
          <w:szCs w:val="24"/>
          <w:vertAlign w:val="superscript"/>
        </w:rPr>
      </w:pPr>
      <w:r>
        <w:rPr>
          <w:rFonts w:cstheme="minorHAnsi"/>
          <w:b/>
          <w:bCs/>
          <w:sz w:val="24"/>
          <w:szCs w:val="24"/>
        </w:rPr>
        <w:t>13Sept2021</w:t>
      </w:r>
    </w:p>
    <w:p w14:paraId="3A7E2D9C" w14:textId="77777777" w:rsidR="00D66FC7" w:rsidRDefault="00D66FC7" w:rsidP="00D66FC7">
      <w:pPr>
        <w:jc w:val="right"/>
        <w:rPr>
          <w:rFonts w:cstheme="minorHAnsi"/>
          <w:b/>
          <w:bCs/>
          <w:sz w:val="24"/>
          <w:szCs w:val="24"/>
        </w:rPr>
      </w:pPr>
      <w:r>
        <w:rPr>
          <w:rFonts w:cstheme="minorHAnsi"/>
          <w:b/>
          <w:bCs/>
          <w:sz w:val="24"/>
          <w:szCs w:val="24"/>
        </w:rPr>
        <w:t>6:00 pm</w:t>
      </w:r>
    </w:p>
    <w:p w14:paraId="15A881C1" w14:textId="77777777" w:rsidR="00D66FC7" w:rsidRDefault="00D66FC7" w:rsidP="00D66FC7">
      <w:pPr>
        <w:jc w:val="right"/>
        <w:rPr>
          <w:rFonts w:cstheme="minorHAnsi"/>
          <w:b/>
          <w:bCs/>
          <w:sz w:val="24"/>
          <w:szCs w:val="24"/>
        </w:rPr>
      </w:pPr>
      <w:r>
        <w:rPr>
          <w:rFonts w:cstheme="minorHAnsi"/>
          <w:b/>
          <w:bCs/>
          <w:sz w:val="24"/>
          <w:szCs w:val="24"/>
        </w:rPr>
        <w:t>BHS Cafeteria</w:t>
      </w:r>
    </w:p>
    <w:p w14:paraId="7C8698E9" w14:textId="1E14F261" w:rsidR="00D66FC7" w:rsidRDefault="00D66FC7" w:rsidP="00D66FC7">
      <w:pPr>
        <w:jc w:val="right"/>
        <w:rPr>
          <w:rFonts w:cstheme="minorHAnsi"/>
          <w:b/>
          <w:bCs/>
          <w:sz w:val="24"/>
          <w:szCs w:val="24"/>
        </w:rPr>
      </w:pPr>
      <w:r>
        <w:rPr>
          <w:rFonts w:cstheme="minorHAnsi"/>
          <w:b/>
          <w:bCs/>
          <w:sz w:val="24"/>
          <w:szCs w:val="24"/>
        </w:rPr>
        <w:t>Executive Board Meeting</w:t>
      </w:r>
      <w:r w:rsidR="00614CBF">
        <w:rPr>
          <w:rFonts w:cstheme="minorHAnsi"/>
          <w:b/>
          <w:bCs/>
          <w:sz w:val="24"/>
          <w:szCs w:val="24"/>
        </w:rPr>
        <w:t xml:space="preserve"> Minutes</w:t>
      </w:r>
    </w:p>
    <w:p w14:paraId="52A50DA4" w14:textId="77777777" w:rsidR="00D66FC7" w:rsidRDefault="00D66FC7" w:rsidP="00D66FC7">
      <w:pPr>
        <w:shd w:val="clear" w:color="auto" w:fill="FFFFFF"/>
        <w:spacing w:after="0" w:line="240" w:lineRule="auto"/>
        <w:rPr>
          <w:rFonts w:eastAsia="Times New Roman" w:cstheme="minorHAnsi"/>
          <w:color w:val="222222"/>
          <w:sz w:val="24"/>
          <w:szCs w:val="24"/>
        </w:rPr>
      </w:pPr>
    </w:p>
    <w:p w14:paraId="2109351B" w14:textId="13812132" w:rsidR="00D66FC7" w:rsidRPr="00E1344E" w:rsidRDefault="00D66FC7" w:rsidP="00D66FC7">
      <w:pPr>
        <w:rPr>
          <w:rFonts w:cstheme="minorHAnsi"/>
          <w:b/>
          <w:bCs/>
          <w:sz w:val="24"/>
          <w:szCs w:val="24"/>
        </w:rPr>
      </w:pPr>
      <w:r>
        <w:rPr>
          <w:rFonts w:cstheme="minorHAnsi"/>
          <w:b/>
          <w:bCs/>
          <w:sz w:val="24"/>
          <w:szCs w:val="24"/>
          <w:u w:val="single"/>
        </w:rPr>
        <w:t>Call to Order</w:t>
      </w:r>
      <w:r w:rsidR="00E1344E">
        <w:rPr>
          <w:rFonts w:cstheme="minorHAnsi"/>
          <w:b/>
          <w:bCs/>
          <w:sz w:val="24"/>
          <w:szCs w:val="24"/>
        </w:rPr>
        <w:t xml:space="preserve">: </w:t>
      </w:r>
      <w:r w:rsidR="00E1344E" w:rsidRPr="00E1344E">
        <w:rPr>
          <w:rFonts w:cstheme="minorHAnsi"/>
          <w:sz w:val="24"/>
          <w:szCs w:val="24"/>
        </w:rPr>
        <w:t>6:00 pm</w:t>
      </w:r>
    </w:p>
    <w:p w14:paraId="3B67726E" w14:textId="0115DA56" w:rsidR="00D66FC7" w:rsidRDefault="00D66FC7" w:rsidP="00D66FC7">
      <w:pPr>
        <w:rPr>
          <w:sz w:val="24"/>
          <w:szCs w:val="24"/>
        </w:rPr>
      </w:pPr>
      <w:r w:rsidRPr="00486DC5">
        <w:rPr>
          <w:rFonts w:cstheme="minorHAnsi"/>
          <w:b/>
          <w:bCs/>
          <w:sz w:val="24"/>
          <w:szCs w:val="24"/>
          <w:u w:val="single"/>
        </w:rPr>
        <w:t>Roll Call</w:t>
      </w:r>
      <w:r w:rsidRPr="00486DC5">
        <w:rPr>
          <w:rFonts w:cstheme="minorHAnsi"/>
          <w:sz w:val="24"/>
          <w:szCs w:val="24"/>
        </w:rPr>
        <w:t xml:space="preserve">: </w:t>
      </w:r>
      <w:r w:rsidRPr="00486DC5">
        <w:rPr>
          <w:sz w:val="24"/>
          <w:szCs w:val="24"/>
        </w:rPr>
        <w:t>Melanie Glover, Heather Newell, Kevin Hobbs, Larissa Scott, Phoebe Dickman, Andy Soloman</w:t>
      </w:r>
      <w:r>
        <w:rPr>
          <w:sz w:val="24"/>
          <w:szCs w:val="24"/>
        </w:rPr>
        <w:t xml:space="preserve">, </w:t>
      </w:r>
      <w:r w:rsidRPr="00486DC5">
        <w:rPr>
          <w:sz w:val="24"/>
          <w:szCs w:val="24"/>
        </w:rPr>
        <w:t xml:space="preserve">Rod Silva, </w:t>
      </w:r>
      <w:r>
        <w:rPr>
          <w:sz w:val="24"/>
          <w:szCs w:val="24"/>
        </w:rPr>
        <w:t>Rachele Alban, Jon Selvaraj, Karen Beildelchies, Vice Principal Todd Whalen</w:t>
      </w:r>
    </w:p>
    <w:p w14:paraId="0A9DC4C0" w14:textId="3D08D5CE" w:rsidR="00D66FC7" w:rsidRDefault="00D66FC7" w:rsidP="00D66FC7">
      <w:pPr>
        <w:pStyle w:val="ListParagraph"/>
        <w:numPr>
          <w:ilvl w:val="0"/>
          <w:numId w:val="6"/>
        </w:numPr>
        <w:rPr>
          <w:sz w:val="24"/>
          <w:szCs w:val="24"/>
        </w:rPr>
      </w:pPr>
      <w:r w:rsidRPr="00346024">
        <w:rPr>
          <w:sz w:val="24"/>
          <w:szCs w:val="24"/>
        </w:rPr>
        <w:t xml:space="preserve">Absent: </w:t>
      </w:r>
      <w:r>
        <w:rPr>
          <w:sz w:val="24"/>
          <w:szCs w:val="24"/>
        </w:rPr>
        <w:t xml:space="preserve">Danielle Woeste, Jen Volmer, </w:t>
      </w:r>
      <w:r w:rsidR="00B22EDE">
        <w:rPr>
          <w:sz w:val="24"/>
          <w:szCs w:val="24"/>
        </w:rPr>
        <w:t xml:space="preserve">Rod Silva, </w:t>
      </w:r>
      <w:r>
        <w:rPr>
          <w:sz w:val="24"/>
          <w:szCs w:val="24"/>
        </w:rPr>
        <w:t>Barb Sile</w:t>
      </w:r>
      <w:r w:rsidR="00B22EDE">
        <w:rPr>
          <w:sz w:val="24"/>
          <w:szCs w:val="24"/>
        </w:rPr>
        <w:t>r</w:t>
      </w:r>
    </w:p>
    <w:p w14:paraId="5EC70F90" w14:textId="480F9AFB" w:rsidR="00D66FC7" w:rsidRPr="00346024" w:rsidRDefault="00D66FC7" w:rsidP="00D66FC7">
      <w:pPr>
        <w:pStyle w:val="ListParagraph"/>
        <w:numPr>
          <w:ilvl w:val="0"/>
          <w:numId w:val="6"/>
        </w:numPr>
        <w:rPr>
          <w:sz w:val="24"/>
          <w:szCs w:val="24"/>
        </w:rPr>
      </w:pPr>
      <w:r>
        <w:rPr>
          <w:sz w:val="24"/>
          <w:szCs w:val="24"/>
        </w:rPr>
        <w:t xml:space="preserve">Special Guest: </w:t>
      </w:r>
      <w:r w:rsidR="00B22EDE">
        <w:rPr>
          <w:sz w:val="24"/>
          <w:szCs w:val="24"/>
        </w:rPr>
        <w:t>Student Teacher Daniel Waugh, Kristin Selveraj</w:t>
      </w:r>
    </w:p>
    <w:p w14:paraId="79470F31" w14:textId="77777777" w:rsidR="00D66FC7" w:rsidRDefault="00D66FC7" w:rsidP="00D66FC7">
      <w:pPr>
        <w:rPr>
          <w:rFonts w:cstheme="minorHAnsi"/>
          <w:sz w:val="24"/>
          <w:szCs w:val="24"/>
        </w:rPr>
      </w:pPr>
      <w:r>
        <w:rPr>
          <w:rFonts w:cstheme="minorHAnsi"/>
          <w:b/>
          <w:bCs/>
          <w:sz w:val="24"/>
          <w:szCs w:val="24"/>
          <w:u w:val="single"/>
        </w:rPr>
        <w:t>Welcome:</w:t>
      </w:r>
      <w:r>
        <w:rPr>
          <w:rFonts w:cstheme="minorHAnsi"/>
          <w:sz w:val="24"/>
          <w:szCs w:val="24"/>
        </w:rPr>
        <w:t xml:space="preserve"> </w:t>
      </w:r>
    </w:p>
    <w:p w14:paraId="361EC875" w14:textId="39032515" w:rsidR="00D66FC7" w:rsidRDefault="00D66FC7" w:rsidP="00D66FC7">
      <w:pPr>
        <w:rPr>
          <w:rFonts w:cstheme="minorHAnsi"/>
          <w:b/>
          <w:bCs/>
          <w:sz w:val="24"/>
          <w:szCs w:val="24"/>
          <w:u w:val="single"/>
        </w:rPr>
      </w:pPr>
      <w:r>
        <w:rPr>
          <w:rFonts w:cstheme="minorHAnsi"/>
          <w:b/>
          <w:bCs/>
          <w:sz w:val="24"/>
          <w:szCs w:val="24"/>
          <w:u w:val="single"/>
        </w:rPr>
        <w:t>Approval of the Executive Meeting Minutes, 02Aug2021:</w:t>
      </w:r>
    </w:p>
    <w:p w14:paraId="088A3725" w14:textId="77777777" w:rsidR="00B22EDE" w:rsidRDefault="00B22EDE" w:rsidP="00B22EDE">
      <w:pPr>
        <w:pStyle w:val="Heading3"/>
        <w:shd w:val="clear" w:color="auto" w:fill="FFFFFF"/>
        <w:spacing w:line="300" w:lineRule="atLeast"/>
        <w:rPr>
          <w:rFonts w:asciiTheme="minorHAnsi" w:hAnsiTheme="minorHAnsi" w:cstheme="minorHAnsi"/>
          <w:b w:val="0"/>
          <w:bCs w:val="0"/>
          <w:color w:val="202124"/>
          <w:spacing w:val="3"/>
          <w:sz w:val="24"/>
          <w:szCs w:val="24"/>
        </w:rPr>
      </w:pPr>
      <w:bookmarkStart w:id="1" w:name="_Hlk60940407"/>
      <w:r w:rsidRPr="00B22EDE">
        <w:rPr>
          <w:rFonts w:asciiTheme="minorHAnsi" w:hAnsiTheme="minorHAnsi" w:cstheme="minorHAnsi"/>
          <w:b w:val="0"/>
          <w:bCs w:val="0"/>
          <w:sz w:val="24"/>
          <w:szCs w:val="24"/>
        </w:rPr>
        <w:t>Phoebe Dickman</w:t>
      </w:r>
      <w:r w:rsidR="008C170A" w:rsidRPr="00B22EDE">
        <w:rPr>
          <w:rFonts w:asciiTheme="minorHAnsi" w:hAnsiTheme="minorHAnsi" w:cstheme="minorHAnsi"/>
          <w:b w:val="0"/>
          <w:bCs w:val="0"/>
          <w:sz w:val="24"/>
          <w:szCs w:val="24"/>
        </w:rPr>
        <w:t>, 1</w:t>
      </w:r>
      <w:r w:rsidR="008C170A" w:rsidRPr="00B22EDE">
        <w:rPr>
          <w:rFonts w:asciiTheme="minorHAnsi" w:hAnsiTheme="minorHAnsi" w:cstheme="minorHAnsi"/>
          <w:b w:val="0"/>
          <w:bCs w:val="0"/>
          <w:sz w:val="24"/>
          <w:szCs w:val="24"/>
          <w:vertAlign w:val="superscript"/>
        </w:rPr>
        <w:t>st</w:t>
      </w:r>
      <w:r w:rsidR="008C170A" w:rsidRPr="00B22EDE">
        <w:rPr>
          <w:rFonts w:asciiTheme="minorHAnsi" w:hAnsiTheme="minorHAnsi" w:cstheme="minorHAnsi"/>
          <w:b w:val="0"/>
          <w:bCs w:val="0"/>
          <w:sz w:val="24"/>
          <w:szCs w:val="24"/>
        </w:rPr>
        <w:t xml:space="preserve"> motion, </w:t>
      </w:r>
      <w:r w:rsidRPr="00B22EDE">
        <w:rPr>
          <w:rFonts w:asciiTheme="minorHAnsi" w:hAnsiTheme="minorHAnsi" w:cstheme="minorHAnsi"/>
          <w:b w:val="0"/>
          <w:bCs w:val="0"/>
          <w:sz w:val="24"/>
          <w:szCs w:val="24"/>
        </w:rPr>
        <w:t>Karen B</w:t>
      </w:r>
      <w:r w:rsidRPr="00B22EDE">
        <w:rPr>
          <w:rFonts w:asciiTheme="minorHAnsi" w:hAnsiTheme="minorHAnsi" w:cstheme="minorHAnsi"/>
          <w:b w:val="0"/>
          <w:bCs w:val="0"/>
          <w:color w:val="202124"/>
          <w:spacing w:val="3"/>
          <w:sz w:val="24"/>
          <w:szCs w:val="24"/>
        </w:rPr>
        <w:t>eidelschies</w:t>
      </w:r>
      <w:r>
        <w:rPr>
          <w:rFonts w:asciiTheme="minorHAnsi" w:hAnsiTheme="minorHAnsi" w:cstheme="minorHAnsi"/>
          <w:b w:val="0"/>
          <w:bCs w:val="0"/>
          <w:color w:val="202124"/>
          <w:spacing w:val="3"/>
          <w:sz w:val="24"/>
          <w:szCs w:val="24"/>
        </w:rPr>
        <w:t>, 2</w:t>
      </w:r>
      <w:r w:rsidRPr="00B22EDE">
        <w:rPr>
          <w:rFonts w:asciiTheme="minorHAnsi" w:hAnsiTheme="minorHAnsi" w:cstheme="minorHAnsi"/>
          <w:b w:val="0"/>
          <w:bCs w:val="0"/>
          <w:color w:val="202124"/>
          <w:spacing w:val="3"/>
          <w:sz w:val="24"/>
          <w:szCs w:val="24"/>
          <w:vertAlign w:val="superscript"/>
        </w:rPr>
        <w:t>nd</w:t>
      </w:r>
      <w:r>
        <w:rPr>
          <w:rFonts w:asciiTheme="minorHAnsi" w:hAnsiTheme="minorHAnsi" w:cstheme="minorHAnsi"/>
          <w:b w:val="0"/>
          <w:bCs w:val="0"/>
          <w:color w:val="202124"/>
          <w:spacing w:val="3"/>
          <w:sz w:val="24"/>
          <w:szCs w:val="24"/>
        </w:rPr>
        <w:t>, All Approved</w:t>
      </w:r>
      <w:bookmarkEnd w:id="1"/>
    </w:p>
    <w:p w14:paraId="55FCFB82" w14:textId="760A69D0" w:rsidR="00D66FC7" w:rsidRPr="003A13CD" w:rsidRDefault="00D66FC7" w:rsidP="00B22EDE">
      <w:pPr>
        <w:pStyle w:val="Heading3"/>
        <w:shd w:val="clear" w:color="auto" w:fill="FFFFFF"/>
        <w:spacing w:line="300" w:lineRule="atLeast"/>
        <w:rPr>
          <w:rFonts w:asciiTheme="minorHAnsi" w:hAnsiTheme="minorHAnsi" w:cstheme="minorHAnsi"/>
          <w:b w:val="0"/>
          <w:bCs w:val="0"/>
          <w:color w:val="5F6368"/>
          <w:spacing w:val="5"/>
          <w:sz w:val="24"/>
          <w:szCs w:val="24"/>
        </w:rPr>
      </w:pPr>
      <w:r w:rsidRPr="003A13CD">
        <w:rPr>
          <w:rFonts w:asciiTheme="minorHAnsi" w:hAnsiTheme="minorHAnsi" w:cstheme="minorHAnsi"/>
          <w:sz w:val="24"/>
          <w:szCs w:val="24"/>
          <w:u w:val="single"/>
        </w:rPr>
        <w:t xml:space="preserve">Old Business: </w:t>
      </w:r>
    </w:p>
    <w:p w14:paraId="65497D3F" w14:textId="39722D2E" w:rsidR="00D66FC7" w:rsidRDefault="00D66FC7" w:rsidP="00D66FC7">
      <w:pPr>
        <w:pStyle w:val="ListParagraph"/>
        <w:numPr>
          <w:ilvl w:val="0"/>
          <w:numId w:val="5"/>
        </w:numPr>
        <w:rPr>
          <w:rFonts w:cstheme="minorHAnsi"/>
          <w:b/>
          <w:bCs/>
          <w:sz w:val="24"/>
          <w:szCs w:val="24"/>
        </w:rPr>
      </w:pPr>
      <w:r w:rsidRPr="00B0199F">
        <w:rPr>
          <w:rFonts w:cstheme="minorHAnsi"/>
          <w:b/>
          <w:bCs/>
          <w:sz w:val="24"/>
          <w:szCs w:val="24"/>
        </w:rPr>
        <w:t>Lego Raffle Fundraiser</w:t>
      </w:r>
    </w:p>
    <w:p w14:paraId="6C3C1407" w14:textId="466D89B4" w:rsidR="00B22EDE" w:rsidRPr="00B22EDE" w:rsidRDefault="00B22EDE" w:rsidP="00B22EDE">
      <w:pPr>
        <w:pStyle w:val="ListParagraph"/>
        <w:numPr>
          <w:ilvl w:val="1"/>
          <w:numId w:val="5"/>
        </w:numPr>
        <w:rPr>
          <w:rFonts w:cstheme="minorHAnsi"/>
          <w:b/>
          <w:bCs/>
          <w:sz w:val="24"/>
          <w:szCs w:val="24"/>
        </w:rPr>
      </w:pPr>
      <w:r>
        <w:rPr>
          <w:rFonts w:cstheme="minorHAnsi"/>
          <w:sz w:val="24"/>
          <w:szCs w:val="24"/>
        </w:rPr>
        <w:t>The fundraiser was a great success, with $1,000 earned for the Bellbrook Music Boosters.</w:t>
      </w:r>
    </w:p>
    <w:p w14:paraId="1BA1561A" w14:textId="647ED773" w:rsidR="00B22EDE" w:rsidRPr="00B22EDE" w:rsidRDefault="00B22EDE" w:rsidP="00B22EDE">
      <w:pPr>
        <w:pStyle w:val="ListParagraph"/>
        <w:numPr>
          <w:ilvl w:val="1"/>
          <w:numId w:val="5"/>
        </w:numPr>
        <w:rPr>
          <w:rFonts w:cstheme="minorHAnsi"/>
          <w:b/>
          <w:bCs/>
          <w:sz w:val="24"/>
          <w:szCs w:val="24"/>
        </w:rPr>
      </w:pPr>
      <w:r>
        <w:rPr>
          <w:rFonts w:cstheme="minorHAnsi"/>
          <w:sz w:val="24"/>
          <w:szCs w:val="24"/>
        </w:rPr>
        <w:t xml:space="preserve">Future raffles are planned for: The Bellbrook Invitational, Christmastime, and Springtime. </w:t>
      </w:r>
    </w:p>
    <w:p w14:paraId="711C44D8" w14:textId="77777777" w:rsidR="00B22EDE" w:rsidRPr="00B22EDE" w:rsidRDefault="00B22EDE" w:rsidP="00B22EDE">
      <w:pPr>
        <w:pStyle w:val="ListParagraph"/>
        <w:ind w:left="1080"/>
        <w:rPr>
          <w:rFonts w:cstheme="minorHAnsi"/>
          <w:b/>
          <w:bCs/>
          <w:sz w:val="24"/>
          <w:szCs w:val="24"/>
        </w:rPr>
      </w:pPr>
    </w:p>
    <w:p w14:paraId="4F56BD9E" w14:textId="40709CC5" w:rsidR="00D66FC7" w:rsidRDefault="00D66FC7" w:rsidP="00D66FC7">
      <w:pPr>
        <w:pStyle w:val="ListParagraph"/>
        <w:numPr>
          <w:ilvl w:val="0"/>
          <w:numId w:val="5"/>
        </w:numPr>
        <w:rPr>
          <w:rFonts w:cstheme="minorHAnsi"/>
          <w:b/>
          <w:bCs/>
          <w:sz w:val="24"/>
          <w:szCs w:val="24"/>
        </w:rPr>
      </w:pPr>
      <w:r>
        <w:rPr>
          <w:rFonts w:cstheme="minorHAnsi"/>
          <w:b/>
          <w:bCs/>
          <w:sz w:val="24"/>
          <w:szCs w:val="24"/>
        </w:rPr>
        <w:t>Tag Day #1</w:t>
      </w:r>
    </w:p>
    <w:p w14:paraId="5139719F" w14:textId="792045A1" w:rsidR="00B22EDE" w:rsidRDefault="00B22EDE" w:rsidP="00B22EDE">
      <w:pPr>
        <w:pStyle w:val="ListParagraph"/>
        <w:numPr>
          <w:ilvl w:val="1"/>
          <w:numId w:val="5"/>
        </w:numPr>
        <w:rPr>
          <w:rFonts w:cstheme="minorHAnsi"/>
          <w:sz w:val="24"/>
          <w:szCs w:val="24"/>
        </w:rPr>
      </w:pPr>
      <w:r w:rsidRPr="00B22EDE">
        <w:rPr>
          <w:rFonts w:cstheme="minorHAnsi"/>
          <w:sz w:val="24"/>
          <w:szCs w:val="24"/>
        </w:rPr>
        <w:t>Director Andy Soloman reported that the first Tag Day of 2021</w:t>
      </w:r>
      <w:r>
        <w:rPr>
          <w:rFonts w:cstheme="minorHAnsi"/>
          <w:sz w:val="24"/>
          <w:szCs w:val="24"/>
        </w:rPr>
        <w:t xml:space="preserve"> earned the Bellbrook Music Program over $6,</w:t>
      </w:r>
      <w:r w:rsidR="00F80F59">
        <w:rPr>
          <w:rFonts w:cstheme="minorHAnsi"/>
          <w:sz w:val="24"/>
          <w:szCs w:val="24"/>
        </w:rPr>
        <w:t>8</w:t>
      </w:r>
      <w:r>
        <w:rPr>
          <w:rFonts w:cstheme="minorHAnsi"/>
          <w:sz w:val="24"/>
          <w:szCs w:val="24"/>
        </w:rPr>
        <w:t xml:space="preserve">00, $600 of which was in coins. </w:t>
      </w:r>
    </w:p>
    <w:p w14:paraId="38180F05" w14:textId="707503CF" w:rsidR="00B22EDE" w:rsidRDefault="00B22EDE" w:rsidP="00B22EDE">
      <w:pPr>
        <w:pStyle w:val="ListParagraph"/>
        <w:numPr>
          <w:ilvl w:val="1"/>
          <w:numId w:val="5"/>
        </w:numPr>
        <w:rPr>
          <w:rFonts w:cstheme="minorHAnsi"/>
          <w:sz w:val="24"/>
          <w:szCs w:val="24"/>
        </w:rPr>
      </w:pPr>
      <w:r>
        <w:rPr>
          <w:rFonts w:cstheme="minorHAnsi"/>
          <w:sz w:val="24"/>
          <w:szCs w:val="24"/>
        </w:rPr>
        <w:t xml:space="preserve">Mr. Soloman offered a huge thank you to all of the parents who volunteered to be drivers for the event. </w:t>
      </w:r>
    </w:p>
    <w:p w14:paraId="54201834" w14:textId="77777777" w:rsidR="003A13CD" w:rsidRDefault="003A13CD" w:rsidP="003A13CD">
      <w:pPr>
        <w:pStyle w:val="ListParagraph"/>
        <w:ind w:left="1080"/>
        <w:rPr>
          <w:rFonts w:cstheme="minorHAnsi"/>
          <w:sz w:val="24"/>
          <w:szCs w:val="24"/>
        </w:rPr>
      </w:pPr>
    </w:p>
    <w:p w14:paraId="2C779ABD" w14:textId="24D5A31A" w:rsidR="003A13CD" w:rsidRDefault="003A13CD" w:rsidP="003A13CD">
      <w:pPr>
        <w:pStyle w:val="ListParagraph"/>
        <w:numPr>
          <w:ilvl w:val="0"/>
          <w:numId w:val="17"/>
        </w:numPr>
        <w:rPr>
          <w:rFonts w:cstheme="minorHAnsi"/>
          <w:b/>
          <w:bCs/>
          <w:sz w:val="24"/>
          <w:szCs w:val="24"/>
        </w:rPr>
      </w:pPr>
      <w:r>
        <w:rPr>
          <w:rFonts w:cstheme="minorHAnsi"/>
          <w:b/>
          <w:bCs/>
          <w:sz w:val="24"/>
          <w:szCs w:val="24"/>
        </w:rPr>
        <w:t>BJ’s Brewhouse Dine Out</w:t>
      </w:r>
    </w:p>
    <w:p w14:paraId="3C240023" w14:textId="132CBDAC" w:rsidR="003A13CD" w:rsidRPr="003A13CD" w:rsidRDefault="003A13CD" w:rsidP="003A13CD">
      <w:pPr>
        <w:pStyle w:val="ListParagraph"/>
        <w:numPr>
          <w:ilvl w:val="1"/>
          <w:numId w:val="17"/>
        </w:numPr>
        <w:rPr>
          <w:rFonts w:cstheme="minorHAnsi"/>
          <w:b/>
          <w:bCs/>
          <w:sz w:val="24"/>
          <w:szCs w:val="24"/>
        </w:rPr>
      </w:pPr>
      <w:r>
        <w:rPr>
          <w:rFonts w:cstheme="minorHAnsi"/>
          <w:sz w:val="24"/>
          <w:szCs w:val="24"/>
        </w:rPr>
        <w:t>Several Trustees reported issues with the Dine Out</w:t>
      </w:r>
      <w:r w:rsidR="00516EEB">
        <w:rPr>
          <w:rFonts w:cstheme="minorHAnsi"/>
          <w:sz w:val="24"/>
          <w:szCs w:val="24"/>
        </w:rPr>
        <w:t xml:space="preserve"> we held this past month</w:t>
      </w:r>
      <w:r>
        <w:rPr>
          <w:rFonts w:cstheme="minorHAnsi"/>
          <w:sz w:val="24"/>
          <w:szCs w:val="24"/>
        </w:rPr>
        <w:t>:</w:t>
      </w:r>
    </w:p>
    <w:p w14:paraId="1436E63E" w14:textId="14F840C7" w:rsidR="003A13CD" w:rsidRPr="003A13CD" w:rsidRDefault="003A13CD" w:rsidP="003A13CD">
      <w:pPr>
        <w:pStyle w:val="ListParagraph"/>
        <w:numPr>
          <w:ilvl w:val="2"/>
          <w:numId w:val="17"/>
        </w:numPr>
        <w:rPr>
          <w:rFonts w:cstheme="minorHAnsi"/>
          <w:b/>
          <w:bCs/>
          <w:sz w:val="24"/>
          <w:szCs w:val="24"/>
        </w:rPr>
      </w:pPr>
      <w:r>
        <w:rPr>
          <w:rFonts w:cstheme="minorHAnsi"/>
          <w:sz w:val="24"/>
          <w:szCs w:val="24"/>
        </w:rPr>
        <w:t xml:space="preserve">You weren’t able to input our Fundraising Code when placing an online order. </w:t>
      </w:r>
    </w:p>
    <w:p w14:paraId="12D9D834" w14:textId="5BC1A80C" w:rsidR="003A13CD" w:rsidRPr="003A13CD" w:rsidRDefault="003A13CD" w:rsidP="003A13CD">
      <w:pPr>
        <w:pStyle w:val="ListParagraph"/>
        <w:numPr>
          <w:ilvl w:val="2"/>
          <w:numId w:val="17"/>
        </w:numPr>
        <w:rPr>
          <w:rFonts w:cstheme="minorHAnsi"/>
          <w:b/>
          <w:bCs/>
          <w:sz w:val="24"/>
          <w:szCs w:val="24"/>
        </w:rPr>
      </w:pPr>
      <w:r>
        <w:rPr>
          <w:rFonts w:cstheme="minorHAnsi"/>
          <w:sz w:val="24"/>
          <w:szCs w:val="24"/>
        </w:rPr>
        <w:t>Also, the amount of money that we earned does not compute to 20% of sales based on what earnings should have been from just orders placed by the Executive Board.</w:t>
      </w:r>
    </w:p>
    <w:p w14:paraId="2F58BAB6" w14:textId="67A55995" w:rsidR="003A13CD" w:rsidRPr="003A13CD" w:rsidRDefault="003A13CD" w:rsidP="003A13CD">
      <w:pPr>
        <w:pStyle w:val="ListParagraph"/>
        <w:numPr>
          <w:ilvl w:val="2"/>
          <w:numId w:val="17"/>
        </w:numPr>
        <w:rPr>
          <w:rFonts w:cstheme="minorHAnsi"/>
          <w:b/>
          <w:bCs/>
          <w:sz w:val="24"/>
          <w:szCs w:val="24"/>
        </w:rPr>
      </w:pPr>
      <w:r>
        <w:rPr>
          <w:rFonts w:cstheme="minorHAnsi"/>
          <w:sz w:val="24"/>
          <w:szCs w:val="24"/>
        </w:rPr>
        <w:t xml:space="preserve">We will not be partnering with this restaurant again in the future. </w:t>
      </w:r>
    </w:p>
    <w:p w14:paraId="4DB5272C" w14:textId="77777777" w:rsidR="00D66FC7" w:rsidRPr="00054260" w:rsidRDefault="00D66FC7" w:rsidP="00D66FC7">
      <w:pPr>
        <w:spacing w:after="0" w:line="240" w:lineRule="auto"/>
        <w:textAlignment w:val="baseline"/>
        <w:rPr>
          <w:rFonts w:eastAsia="Times New Roman" w:cstheme="minorHAnsi"/>
          <w:b/>
          <w:bCs/>
          <w:color w:val="000000"/>
          <w:sz w:val="24"/>
          <w:szCs w:val="24"/>
          <w:u w:val="single"/>
        </w:rPr>
      </w:pPr>
      <w:r>
        <w:rPr>
          <w:rFonts w:eastAsia="Times New Roman" w:cstheme="minorHAnsi"/>
          <w:b/>
          <w:bCs/>
          <w:color w:val="000000"/>
          <w:sz w:val="24"/>
          <w:szCs w:val="24"/>
          <w:u w:val="single"/>
        </w:rPr>
        <w:lastRenderedPageBreak/>
        <w:t>New Business</w:t>
      </w:r>
    </w:p>
    <w:p w14:paraId="39AC957B" w14:textId="77777777" w:rsidR="00D66FC7" w:rsidRDefault="00D66FC7" w:rsidP="00D66FC7">
      <w:pPr>
        <w:spacing w:after="0" w:line="240" w:lineRule="auto"/>
        <w:textAlignment w:val="baseline"/>
        <w:rPr>
          <w:rFonts w:eastAsia="Times New Roman" w:cstheme="minorHAnsi"/>
          <w:b/>
          <w:bCs/>
          <w:color w:val="000000"/>
          <w:sz w:val="24"/>
          <w:szCs w:val="24"/>
          <w:u w:val="single"/>
        </w:rPr>
      </w:pPr>
    </w:p>
    <w:p w14:paraId="2CEF6900" w14:textId="023003CD" w:rsidR="00D66FC7" w:rsidRPr="00B22EDE" w:rsidRDefault="00D66FC7" w:rsidP="00D66FC7">
      <w:pPr>
        <w:pStyle w:val="ListParagraph"/>
        <w:numPr>
          <w:ilvl w:val="0"/>
          <w:numId w:val="1"/>
        </w:numPr>
        <w:spacing w:line="240" w:lineRule="auto"/>
        <w:rPr>
          <w:rFonts w:eastAsia="Times New Roman" w:cstheme="minorHAnsi"/>
          <w:sz w:val="24"/>
          <w:szCs w:val="24"/>
        </w:rPr>
      </w:pPr>
      <w:r>
        <w:rPr>
          <w:rFonts w:eastAsia="Times New Roman" w:cstheme="minorHAnsi"/>
          <w:b/>
          <w:bCs/>
          <w:sz w:val="24"/>
          <w:szCs w:val="24"/>
        </w:rPr>
        <w:t>Treasurer’s Report</w:t>
      </w:r>
      <w:bookmarkStart w:id="2" w:name="_Hlk78745350"/>
      <w:r w:rsidR="00B22EDE">
        <w:rPr>
          <w:rFonts w:eastAsia="Times New Roman" w:cstheme="minorHAnsi"/>
          <w:b/>
          <w:bCs/>
          <w:sz w:val="24"/>
          <w:szCs w:val="24"/>
        </w:rPr>
        <w:t>-</w:t>
      </w:r>
      <w:r w:rsidR="00B22EDE">
        <w:rPr>
          <w:rFonts w:eastAsia="Times New Roman" w:cstheme="minorHAnsi"/>
          <w:b/>
          <w:bCs/>
          <w:i/>
          <w:iCs/>
          <w:sz w:val="24"/>
          <w:szCs w:val="24"/>
        </w:rPr>
        <w:t>Appendix A</w:t>
      </w:r>
      <w:bookmarkEnd w:id="2"/>
    </w:p>
    <w:p w14:paraId="779BEC41" w14:textId="77777777" w:rsidR="00D66FC7" w:rsidRDefault="00D66FC7" w:rsidP="00D66FC7">
      <w:pPr>
        <w:pStyle w:val="ListParagraph"/>
        <w:spacing w:line="240" w:lineRule="auto"/>
        <w:rPr>
          <w:rFonts w:eastAsia="Times New Roman" w:cstheme="minorHAnsi"/>
          <w:sz w:val="24"/>
          <w:szCs w:val="24"/>
        </w:rPr>
      </w:pPr>
    </w:p>
    <w:p w14:paraId="33C36FDA" w14:textId="5189240C" w:rsidR="00D66FC7" w:rsidRPr="00B22EDE" w:rsidRDefault="00D66FC7" w:rsidP="00D66FC7">
      <w:pPr>
        <w:pStyle w:val="ListParagraph"/>
        <w:numPr>
          <w:ilvl w:val="0"/>
          <w:numId w:val="2"/>
        </w:numPr>
        <w:spacing w:after="0" w:line="240" w:lineRule="auto"/>
        <w:rPr>
          <w:rFonts w:eastAsia="Times New Roman" w:cstheme="minorHAnsi"/>
          <w:sz w:val="24"/>
          <w:szCs w:val="24"/>
        </w:rPr>
      </w:pPr>
      <w:r>
        <w:rPr>
          <w:rFonts w:eastAsia="Times New Roman" w:cstheme="minorHAnsi"/>
          <w:b/>
          <w:bCs/>
          <w:color w:val="000000"/>
          <w:sz w:val="24"/>
          <w:szCs w:val="24"/>
        </w:rPr>
        <w:t xml:space="preserve">Board of Trustees’ Report </w:t>
      </w:r>
    </w:p>
    <w:p w14:paraId="1538C595" w14:textId="2CAF93FD" w:rsidR="00B22EDE" w:rsidRPr="00F83B2C" w:rsidRDefault="00B22EDE" w:rsidP="00B22EDE">
      <w:pPr>
        <w:pStyle w:val="ListParagraph"/>
        <w:numPr>
          <w:ilvl w:val="1"/>
          <w:numId w:val="2"/>
        </w:numPr>
        <w:spacing w:after="0" w:line="240" w:lineRule="auto"/>
        <w:rPr>
          <w:rFonts w:eastAsia="Times New Roman" w:cstheme="minorHAnsi"/>
          <w:sz w:val="24"/>
          <w:szCs w:val="24"/>
        </w:rPr>
      </w:pPr>
      <w:r w:rsidRPr="00F83B2C">
        <w:rPr>
          <w:rFonts w:eastAsia="Times New Roman" w:cstheme="minorHAnsi"/>
          <w:color w:val="000000"/>
          <w:sz w:val="24"/>
          <w:szCs w:val="24"/>
        </w:rPr>
        <w:t>Fundraising Trustee Rod Silva is absent tonight</w:t>
      </w:r>
      <w:r w:rsidR="00516EEB">
        <w:rPr>
          <w:rFonts w:eastAsia="Times New Roman" w:cstheme="minorHAnsi"/>
          <w:color w:val="000000"/>
          <w:sz w:val="24"/>
          <w:szCs w:val="24"/>
        </w:rPr>
        <w:t>. However,</w:t>
      </w:r>
      <w:r w:rsidRPr="00F83B2C">
        <w:rPr>
          <w:rFonts w:eastAsia="Times New Roman" w:cstheme="minorHAnsi"/>
          <w:color w:val="000000"/>
          <w:sz w:val="24"/>
          <w:szCs w:val="24"/>
        </w:rPr>
        <w:t xml:space="preserve"> he informed </w:t>
      </w:r>
      <w:r w:rsidR="00F83B2C" w:rsidRPr="00F83B2C">
        <w:rPr>
          <w:rFonts w:eastAsia="Times New Roman" w:cstheme="minorHAnsi"/>
          <w:color w:val="000000"/>
          <w:sz w:val="24"/>
          <w:szCs w:val="24"/>
        </w:rPr>
        <w:t xml:space="preserve">Trustee Chair Larissa Scott that he is still working on obtaining sponsors for the Bellbrook Invitational. He asks for anyone to contact him if they might have additional leads for sponsors. </w:t>
      </w:r>
    </w:p>
    <w:p w14:paraId="31364A90" w14:textId="77777777" w:rsidR="008C170A" w:rsidRDefault="008C170A" w:rsidP="00D66FC7">
      <w:pPr>
        <w:spacing w:after="0" w:line="240" w:lineRule="auto"/>
        <w:rPr>
          <w:rFonts w:eastAsia="Times New Roman" w:cstheme="minorHAnsi"/>
          <w:sz w:val="24"/>
          <w:szCs w:val="24"/>
        </w:rPr>
      </w:pPr>
    </w:p>
    <w:p w14:paraId="789E3B40" w14:textId="14237B9B" w:rsidR="00D66FC7" w:rsidRDefault="00D66FC7" w:rsidP="00D66FC7">
      <w:pPr>
        <w:pStyle w:val="ListParagraph"/>
        <w:numPr>
          <w:ilvl w:val="0"/>
          <w:numId w:val="3"/>
        </w:numPr>
        <w:spacing w:after="0" w:line="240" w:lineRule="auto"/>
        <w:textAlignment w:val="baseline"/>
        <w:rPr>
          <w:rFonts w:eastAsia="Times New Roman" w:cstheme="minorHAnsi"/>
          <w:b/>
          <w:bCs/>
          <w:color w:val="000000"/>
          <w:sz w:val="24"/>
          <w:szCs w:val="24"/>
        </w:rPr>
      </w:pPr>
      <w:r>
        <w:rPr>
          <w:rFonts w:eastAsia="Times New Roman" w:cstheme="minorHAnsi"/>
          <w:b/>
          <w:bCs/>
          <w:color w:val="000000"/>
          <w:sz w:val="24"/>
          <w:szCs w:val="24"/>
        </w:rPr>
        <w:t>Officer’s Report</w:t>
      </w:r>
    </w:p>
    <w:p w14:paraId="55CBE969" w14:textId="2FDEF027" w:rsidR="00F83B2C" w:rsidRPr="00F83B2C" w:rsidRDefault="00F83B2C" w:rsidP="00F83B2C">
      <w:pPr>
        <w:pStyle w:val="ListParagraph"/>
        <w:numPr>
          <w:ilvl w:val="1"/>
          <w:numId w:val="3"/>
        </w:numPr>
        <w:spacing w:after="0" w:line="240" w:lineRule="auto"/>
        <w:textAlignment w:val="baseline"/>
        <w:rPr>
          <w:rFonts w:eastAsia="Times New Roman" w:cstheme="minorHAnsi"/>
          <w:b/>
          <w:bCs/>
          <w:color w:val="000000"/>
          <w:sz w:val="24"/>
          <w:szCs w:val="24"/>
        </w:rPr>
      </w:pPr>
      <w:r>
        <w:rPr>
          <w:rFonts w:eastAsia="Times New Roman" w:cstheme="minorHAnsi"/>
          <w:color w:val="000000"/>
          <w:sz w:val="24"/>
          <w:szCs w:val="24"/>
        </w:rPr>
        <w:t>President Melanie Glover has nothing to report at this time.</w:t>
      </w:r>
    </w:p>
    <w:p w14:paraId="16AFD87E" w14:textId="334250FE" w:rsidR="00F83B2C" w:rsidRDefault="00F83B2C" w:rsidP="00F83B2C">
      <w:pPr>
        <w:spacing w:after="0" w:line="240" w:lineRule="auto"/>
        <w:textAlignment w:val="baseline"/>
        <w:rPr>
          <w:rFonts w:eastAsia="Times New Roman" w:cstheme="minorHAnsi"/>
          <w:b/>
          <w:bCs/>
          <w:color w:val="000000"/>
          <w:sz w:val="24"/>
          <w:szCs w:val="24"/>
        </w:rPr>
      </w:pPr>
    </w:p>
    <w:p w14:paraId="589C5579" w14:textId="6EAF44BD" w:rsidR="00D66FC7" w:rsidRPr="00F83B2C" w:rsidRDefault="00D66FC7" w:rsidP="00D66FC7">
      <w:pPr>
        <w:pStyle w:val="ListParagraph"/>
        <w:numPr>
          <w:ilvl w:val="0"/>
          <w:numId w:val="3"/>
        </w:numPr>
        <w:spacing w:after="0" w:line="240" w:lineRule="auto"/>
        <w:rPr>
          <w:rFonts w:eastAsia="Times New Roman" w:cstheme="minorHAnsi"/>
          <w:b/>
          <w:bCs/>
          <w:sz w:val="24"/>
          <w:szCs w:val="24"/>
        </w:rPr>
      </w:pPr>
      <w:r>
        <w:rPr>
          <w:rFonts w:eastAsia="Times New Roman" w:cstheme="minorHAnsi"/>
          <w:b/>
          <w:bCs/>
          <w:color w:val="000000"/>
          <w:sz w:val="24"/>
          <w:szCs w:val="24"/>
        </w:rPr>
        <w:t>Director’s Report</w:t>
      </w:r>
    </w:p>
    <w:p w14:paraId="54ED09DC" w14:textId="521DB8B1" w:rsidR="00F83B2C" w:rsidRPr="00F83B2C" w:rsidRDefault="00F83B2C" w:rsidP="00F83B2C">
      <w:pPr>
        <w:pStyle w:val="ListParagraph"/>
        <w:numPr>
          <w:ilvl w:val="1"/>
          <w:numId w:val="3"/>
        </w:numPr>
        <w:spacing w:after="0" w:line="240" w:lineRule="auto"/>
        <w:rPr>
          <w:rFonts w:eastAsia="Times New Roman" w:cstheme="minorHAnsi"/>
          <w:sz w:val="24"/>
          <w:szCs w:val="24"/>
        </w:rPr>
      </w:pPr>
      <w:r w:rsidRPr="00F83B2C">
        <w:rPr>
          <w:rFonts w:eastAsia="Times New Roman" w:cstheme="minorHAnsi"/>
          <w:color w:val="000000"/>
          <w:sz w:val="24"/>
          <w:szCs w:val="24"/>
        </w:rPr>
        <w:t>Primary report held for the General Membership Meeting.</w:t>
      </w:r>
    </w:p>
    <w:p w14:paraId="5943415B" w14:textId="23B8CF9D" w:rsidR="00F83B2C" w:rsidRPr="00F83B2C" w:rsidRDefault="00F83B2C" w:rsidP="00F83B2C">
      <w:pPr>
        <w:pStyle w:val="ListParagraph"/>
        <w:numPr>
          <w:ilvl w:val="1"/>
          <w:numId w:val="3"/>
        </w:numPr>
        <w:spacing w:after="0" w:line="240" w:lineRule="auto"/>
        <w:rPr>
          <w:rFonts w:eastAsia="Times New Roman" w:cstheme="minorHAnsi"/>
          <w:b/>
          <w:bCs/>
          <w:sz w:val="24"/>
          <w:szCs w:val="24"/>
        </w:rPr>
      </w:pPr>
      <w:r>
        <w:rPr>
          <w:rFonts w:eastAsia="Times New Roman" w:cstheme="minorHAnsi"/>
          <w:sz w:val="24"/>
          <w:szCs w:val="24"/>
        </w:rPr>
        <w:t>Director Andy Soloman reports that no additional bands have registered for the Bellbrook Invitational with its’ clinic format. Northmont’s Director has confirmed that his band will be in attendance. We are awaiting confirmation from Vandalia Butler</w:t>
      </w:r>
      <w:r w:rsidR="00516EEB">
        <w:rPr>
          <w:rFonts w:eastAsia="Times New Roman" w:cstheme="minorHAnsi"/>
          <w:sz w:val="24"/>
          <w:szCs w:val="24"/>
        </w:rPr>
        <w:t>’s Director</w:t>
      </w:r>
      <w:r>
        <w:rPr>
          <w:rFonts w:eastAsia="Times New Roman" w:cstheme="minorHAnsi"/>
          <w:sz w:val="24"/>
          <w:szCs w:val="24"/>
        </w:rPr>
        <w:t>.</w:t>
      </w:r>
    </w:p>
    <w:p w14:paraId="551D08E5" w14:textId="77777777" w:rsidR="00F83B2C" w:rsidRPr="00F83B2C" w:rsidRDefault="00F83B2C" w:rsidP="00F83B2C">
      <w:pPr>
        <w:pStyle w:val="ListParagraph"/>
        <w:spacing w:after="0" w:line="240" w:lineRule="auto"/>
        <w:ind w:left="1080"/>
        <w:rPr>
          <w:rFonts w:eastAsia="Times New Roman" w:cstheme="minorHAnsi"/>
          <w:b/>
          <w:bCs/>
          <w:sz w:val="24"/>
          <w:szCs w:val="24"/>
        </w:rPr>
      </w:pPr>
    </w:p>
    <w:p w14:paraId="765C7938" w14:textId="55EB1E1E" w:rsidR="00D66FC7" w:rsidRPr="00F83B2C" w:rsidRDefault="00D66FC7" w:rsidP="00D66FC7">
      <w:pPr>
        <w:pStyle w:val="ListParagraph"/>
        <w:numPr>
          <w:ilvl w:val="0"/>
          <w:numId w:val="4"/>
        </w:numPr>
        <w:spacing w:after="0" w:line="240" w:lineRule="auto"/>
        <w:rPr>
          <w:rFonts w:eastAsia="Times New Roman" w:cstheme="minorHAnsi"/>
          <w:b/>
          <w:bCs/>
          <w:sz w:val="24"/>
          <w:szCs w:val="24"/>
        </w:rPr>
      </w:pPr>
      <w:r>
        <w:rPr>
          <w:rFonts w:eastAsia="Times New Roman" w:cstheme="minorHAnsi"/>
          <w:b/>
          <w:bCs/>
          <w:color w:val="000000"/>
          <w:sz w:val="24"/>
          <w:szCs w:val="24"/>
        </w:rPr>
        <w:t>Administrator’s Report</w:t>
      </w:r>
    </w:p>
    <w:p w14:paraId="37EF5870" w14:textId="3FA41563" w:rsidR="00F83B2C" w:rsidRPr="008C170A" w:rsidRDefault="00F83B2C" w:rsidP="00F83B2C">
      <w:pPr>
        <w:pStyle w:val="ListParagraph"/>
        <w:numPr>
          <w:ilvl w:val="1"/>
          <w:numId w:val="4"/>
        </w:numPr>
        <w:spacing w:after="0" w:line="240" w:lineRule="auto"/>
        <w:rPr>
          <w:rFonts w:eastAsia="Times New Roman" w:cstheme="minorHAnsi"/>
          <w:b/>
          <w:bCs/>
          <w:sz w:val="24"/>
          <w:szCs w:val="24"/>
        </w:rPr>
      </w:pPr>
      <w:r>
        <w:rPr>
          <w:rFonts w:eastAsia="Times New Roman" w:cstheme="minorHAnsi"/>
          <w:color w:val="000000"/>
          <w:sz w:val="24"/>
          <w:szCs w:val="24"/>
        </w:rPr>
        <w:t xml:space="preserve">Vice Principal Todd Whalen has nothing to report at this time. </w:t>
      </w:r>
    </w:p>
    <w:p w14:paraId="44AD5270" w14:textId="30015E27" w:rsidR="008C170A" w:rsidRDefault="008C170A" w:rsidP="008C170A">
      <w:pPr>
        <w:spacing w:after="0" w:line="240" w:lineRule="auto"/>
        <w:rPr>
          <w:rFonts w:eastAsia="Times New Roman" w:cstheme="minorHAnsi"/>
          <w:b/>
          <w:bCs/>
          <w:sz w:val="24"/>
          <w:szCs w:val="24"/>
        </w:rPr>
      </w:pPr>
    </w:p>
    <w:p w14:paraId="1AD7D648" w14:textId="6EB335AE" w:rsidR="00F83B2C" w:rsidRPr="00F83B2C" w:rsidRDefault="00F83B2C" w:rsidP="0099788E">
      <w:pPr>
        <w:pStyle w:val="ListParagraph"/>
        <w:numPr>
          <w:ilvl w:val="0"/>
          <w:numId w:val="4"/>
        </w:numPr>
        <w:spacing w:after="0" w:line="240" w:lineRule="auto"/>
        <w:rPr>
          <w:rFonts w:eastAsia="Times New Roman" w:cstheme="minorHAnsi"/>
          <w:b/>
          <w:bCs/>
          <w:sz w:val="24"/>
          <w:szCs w:val="24"/>
        </w:rPr>
      </w:pPr>
      <w:r w:rsidRPr="00F83B2C">
        <w:rPr>
          <w:rFonts w:eastAsia="Times New Roman" w:cstheme="minorHAnsi"/>
          <w:b/>
          <w:bCs/>
          <w:sz w:val="24"/>
          <w:szCs w:val="24"/>
        </w:rPr>
        <w:t>Spring Flower Sale</w:t>
      </w:r>
      <w:r>
        <w:rPr>
          <w:rFonts w:eastAsia="Times New Roman" w:cstheme="minorHAnsi"/>
          <w:b/>
          <w:bCs/>
          <w:sz w:val="24"/>
          <w:szCs w:val="24"/>
        </w:rPr>
        <w:t>-</w:t>
      </w:r>
      <w:r>
        <w:rPr>
          <w:rFonts w:eastAsia="Times New Roman" w:cstheme="minorHAnsi"/>
          <w:b/>
          <w:bCs/>
          <w:i/>
          <w:iCs/>
          <w:sz w:val="24"/>
          <w:szCs w:val="24"/>
        </w:rPr>
        <w:t>Appendix B</w:t>
      </w:r>
      <w:hyperlink r:id="rId6" w:history="1"/>
    </w:p>
    <w:p w14:paraId="06107E43" w14:textId="598905CC" w:rsidR="00F83B2C" w:rsidRPr="00F83B2C" w:rsidRDefault="00F83B2C" w:rsidP="00F83B2C">
      <w:pPr>
        <w:pStyle w:val="ListParagraph"/>
        <w:numPr>
          <w:ilvl w:val="0"/>
          <w:numId w:val="8"/>
        </w:numPr>
        <w:spacing w:after="0" w:line="240" w:lineRule="auto"/>
        <w:rPr>
          <w:rFonts w:eastAsia="Times New Roman" w:cstheme="minorHAnsi"/>
          <w:b/>
          <w:bCs/>
          <w:sz w:val="24"/>
          <w:szCs w:val="24"/>
        </w:rPr>
      </w:pPr>
      <w:r>
        <w:rPr>
          <w:sz w:val="24"/>
          <w:szCs w:val="24"/>
        </w:rPr>
        <w:t xml:space="preserve">Karen Beildelchies will be the chair of the 2022 Bellbrook Music Boosters Spring Flower Sale. She has already met with the Chair of the 2021 sale, Heather Newell, and has received all of the pertinent information that she will need. </w:t>
      </w:r>
    </w:p>
    <w:p w14:paraId="1EB08827" w14:textId="3A816821" w:rsidR="00F83B2C" w:rsidRPr="004C049F" w:rsidRDefault="00F83B2C" w:rsidP="004C049F">
      <w:pPr>
        <w:pStyle w:val="ListParagraph"/>
        <w:numPr>
          <w:ilvl w:val="0"/>
          <w:numId w:val="8"/>
        </w:numPr>
        <w:spacing w:after="0" w:line="240" w:lineRule="auto"/>
        <w:rPr>
          <w:rFonts w:eastAsia="Times New Roman" w:cstheme="minorHAnsi"/>
          <w:b/>
          <w:bCs/>
          <w:sz w:val="24"/>
          <w:szCs w:val="24"/>
        </w:rPr>
      </w:pPr>
      <w:r>
        <w:rPr>
          <w:sz w:val="24"/>
          <w:szCs w:val="24"/>
        </w:rPr>
        <w:t xml:space="preserve">A representative from Foertmeyer &amp; Sons Greenhouse gave a presentation about their fundraising program to the Executive Board. </w:t>
      </w:r>
    </w:p>
    <w:p w14:paraId="118490C2" w14:textId="17BDCB1E" w:rsidR="004C049F" w:rsidRPr="004C049F" w:rsidRDefault="004C049F" w:rsidP="004C049F">
      <w:pPr>
        <w:pStyle w:val="ListParagraph"/>
        <w:numPr>
          <w:ilvl w:val="0"/>
          <w:numId w:val="8"/>
        </w:numPr>
        <w:spacing w:after="0" w:line="240" w:lineRule="auto"/>
        <w:rPr>
          <w:rFonts w:eastAsia="Times New Roman" w:cstheme="minorHAnsi"/>
          <w:b/>
          <w:bCs/>
          <w:sz w:val="24"/>
          <w:szCs w:val="24"/>
        </w:rPr>
      </w:pPr>
      <w:r>
        <w:rPr>
          <w:sz w:val="24"/>
          <w:szCs w:val="24"/>
        </w:rPr>
        <w:t>Karen reviewed pros and cons of partnering with Foertmeyer &amp; Sons, per Appendix B.</w:t>
      </w:r>
    </w:p>
    <w:p w14:paraId="672603F4" w14:textId="47264BB3" w:rsidR="004C049F" w:rsidRPr="004C049F" w:rsidRDefault="004C049F" w:rsidP="004C049F">
      <w:pPr>
        <w:pStyle w:val="ListParagraph"/>
        <w:numPr>
          <w:ilvl w:val="0"/>
          <w:numId w:val="8"/>
        </w:numPr>
        <w:spacing w:after="0" w:line="240" w:lineRule="auto"/>
        <w:rPr>
          <w:rFonts w:eastAsia="Times New Roman" w:cstheme="minorHAnsi"/>
          <w:b/>
          <w:bCs/>
          <w:sz w:val="24"/>
          <w:szCs w:val="24"/>
        </w:rPr>
      </w:pPr>
      <w:r>
        <w:rPr>
          <w:sz w:val="24"/>
          <w:szCs w:val="24"/>
        </w:rPr>
        <w:t>The Executive Board will discuss at a later date and make a decision regarding which Greenhouse we will be partnering with for 2022.</w:t>
      </w:r>
    </w:p>
    <w:p w14:paraId="1BA597A5" w14:textId="3AB748B8" w:rsidR="00F83B2C" w:rsidRDefault="00F83B2C" w:rsidP="008C170A">
      <w:pPr>
        <w:spacing w:after="0" w:line="240" w:lineRule="auto"/>
        <w:rPr>
          <w:rFonts w:eastAsia="Times New Roman" w:cstheme="minorHAnsi"/>
          <w:b/>
          <w:bCs/>
          <w:sz w:val="24"/>
          <w:szCs w:val="24"/>
        </w:rPr>
      </w:pPr>
    </w:p>
    <w:p w14:paraId="18B51853" w14:textId="2332DA2F" w:rsidR="00D66FC7" w:rsidRDefault="00D66FC7" w:rsidP="00D66FC7">
      <w:pPr>
        <w:pStyle w:val="ListParagraph"/>
        <w:numPr>
          <w:ilvl w:val="0"/>
          <w:numId w:val="4"/>
        </w:numPr>
        <w:spacing w:after="0" w:line="240" w:lineRule="auto"/>
        <w:rPr>
          <w:rFonts w:eastAsia="Times New Roman" w:cstheme="minorHAnsi"/>
          <w:b/>
          <w:bCs/>
          <w:sz w:val="24"/>
          <w:szCs w:val="24"/>
        </w:rPr>
      </w:pPr>
      <w:r>
        <w:rPr>
          <w:rFonts w:eastAsia="Times New Roman" w:cstheme="minorHAnsi"/>
          <w:b/>
          <w:bCs/>
          <w:sz w:val="24"/>
          <w:szCs w:val="24"/>
        </w:rPr>
        <w:t>Meal planning for BOA Dayton &amp; BOA Obetz</w:t>
      </w:r>
    </w:p>
    <w:p w14:paraId="70E913D7" w14:textId="59A40E69" w:rsidR="004C049F" w:rsidRPr="004C049F" w:rsidRDefault="004C049F" w:rsidP="004C049F">
      <w:pPr>
        <w:pStyle w:val="ListParagraph"/>
        <w:numPr>
          <w:ilvl w:val="1"/>
          <w:numId w:val="4"/>
        </w:numPr>
        <w:spacing w:after="0" w:line="240" w:lineRule="auto"/>
        <w:rPr>
          <w:rFonts w:eastAsia="Times New Roman" w:cstheme="minorHAnsi"/>
          <w:b/>
          <w:bCs/>
          <w:sz w:val="24"/>
          <w:szCs w:val="24"/>
        </w:rPr>
      </w:pPr>
      <w:r>
        <w:rPr>
          <w:rFonts w:eastAsia="Times New Roman" w:cstheme="minorHAnsi"/>
          <w:sz w:val="24"/>
          <w:szCs w:val="24"/>
        </w:rPr>
        <w:t xml:space="preserve">Becky Hobbs has agreed to Chair the Food Committee for both BOA Regional events. </w:t>
      </w:r>
    </w:p>
    <w:p w14:paraId="05C9BAF9" w14:textId="1BAF257A" w:rsidR="004C049F" w:rsidRPr="004C049F" w:rsidRDefault="00D65DB1" w:rsidP="004C049F">
      <w:pPr>
        <w:pStyle w:val="ListParagraph"/>
        <w:numPr>
          <w:ilvl w:val="1"/>
          <w:numId w:val="4"/>
        </w:numPr>
        <w:spacing w:after="0" w:line="240" w:lineRule="auto"/>
        <w:rPr>
          <w:rFonts w:eastAsia="Times New Roman" w:cstheme="minorHAnsi"/>
          <w:b/>
          <w:bCs/>
          <w:sz w:val="24"/>
          <w:szCs w:val="24"/>
        </w:rPr>
      </w:pPr>
      <w:r>
        <w:rPr>
          <w:rFonts w:eastAsia="Times New Roman" w:cstheme="minorHAnsi"/>
          <w:sz w:val="24"/>
          <w:szCs w:val="24"/>
        </w:rPr>
        <w:t>Sh</w:t>
      </w:r>
      <w:r w:rsidR="004C049F">
        <w:rPr>
          <w:rFonts w:eastAsia="Times New Roman" w:cstheme="minorHAnsi"/>
          <w:sz w:val="24"/>
          <w:szCs w:val="24"/>
        </w:rPr>
        <w:t xml:space="preserve">e will be using the Bird Feeder due to all of its’ amenities. </w:t>
      </w:r>
    </w:p>
    <w:p w14:paraId="062B57A7" w14:textId="77777777" w:rsidR="00D65DB1" w:rsidRDefault="004C049F" w:rsidP="004C049F">
      <w:pPr>
        <w:pStyle w:val="ListParagraph"/>
        <w:numPr>
          <w:ilvl w:val="1"/>
          <w:numId w:val="4"/>
        </w:numPr>
        <w:spacing w:after="0" w:line="240" w:lineRule="auto"/>
        <w:rPr>
          <w:rFonts w:eastAsia="Times New Roman" w:cstheme="minorHAnsi"/>
          <w:sz w:val="24"/>
          <w:szCs w:val="24"/>
        </w:rPr>
      </w:pPr>
      <w:r w:rsidRPr="004C049F">
        <w:rPr>
          <w:rFonts w:eastAsia="Times New Roman" w:cstheme="minorHAnsi"/>
          <w:sz w:val="24"/>
          <w:szCs w:val="24"/>
        </w:rPr>
        <w:t>There is an issue with only having one van available to haul both the trailer and the Bird Feeder</w:t>
      </w:r>
      <w:r w:rsidR="00D65DB1">
        <w:rPr>
          <w:rFonts w:eastAsia="Times New Roman" w:cstheme="minorHAnsi"/>
          <w:sz w:val="24"/>
          <w:szCs w:val="24"/>
        </w:rPr>
        <w:t xml:space="preserve"> to Welcome Stadium for the BOA Dayton Regional Competition</w:t>
      </w:r>
      <w:r w:rsidRPr="004C049F">
        <w:rPr>
          <w:rFonts w:eastAsia="Times New Roman" w:cstheme="minorHAnsi"/>
          <w:sz w:val="24"/>
          <w:szCs w:val="24"/>
        </w:rPr>
        <w:t>. The van will plan to take one vehicle, and the</w:t>
      </w:r>
      <w:r>
        <w:rPr>
          <w:rFonts w:eastAsia="Times New Roman" w:cstheme="minorHAnsi"/>
          <w:sz w:val="24"/>
          <w:szCs w:val="24"/>
        </w:rPr>
        <w:t>n</w:t>
      </w:r>
      <w:r w:rsidRPr="004C049F">
        <w:rPr>
          <w:rFonts w:eastAsia="Times New Roman" w:cstheme="minorHAnsi"/>
          <w:sz w:val="24"/>
          <w:szCs w:val="24"/>
        </w:rPr>
        <w:t xml:space="preserve"> make a</w:t>
      </w:r>
      <w:r>
        <w:rPr>
          <w:rFonts w:eastAsia="Times New Roman" w:cstheme="minorHAnsi"/>
          <w:sz w:val="24"/>
          <w:szCs w:val="24"/>
        </w:rPr>
        <w:t>nother</w:t>
      </w:r>
      <w:r w:rsidRPr="004C049F">
        <w:rPr>
          <w:rFonts w:eastAsia="Times New Roman" w:cstheme="minorHAnsi"/>
          <w:sz w:val="24"/>
          <w:szCs w:val="24"/>
        </w:rPr>
        <w:t xml:space="preserve"> trip for the second vehicle.  </w:t>
      </w:r>
    </w:p>
    <w:p w14:paraId="07903728" w14:textId="0F7EEE13" w:rsidR="004C049F" w:rsidRDefault="004C049F" w:rsidP="004C049F">
      <w:pPr>
        <w:pStyle w:val="ListParagraph"/>
        <w:numPr>
          <w:ilvl w:val="1"/>
          <w:numId w:val="4"/>
        </w:numPr>
        <w:spacing w:after="0" w:line="240" w:lineRule="auto"/>
        <w:rPr>
          <w:rFonts w:eastAsia="Times New Roman" w:cstheme="minorHAnsi"/>
          <w:sz w:val="24"/>
          <w:szCs w:val="24"/>
        </w:rPr>
      </w:pPr>
      <w:r w:rsidRPr="004C049F">
        <w:rPr>
          <w:rFonts w:eastAsia="Times New Roman" w:cstheme="minorHAnsi"/>
          <w:sz w:val="24"/>
          <w:szCs w:val="24"/>
        </w:rPr>
        <w:t xml:space="preserve">Director Andy Soloman will purchase an additional parking pass, so we will have </w:t>
      </w:r>
      <w:r w:rsidR="00D65DB1">
        <w:rPr>
          <w:rFonts w:eastAsia="Times New Roman" w:cstheme="minorHAnsi"/>
          <w:sz w:val="24"/>
          <w:szCs w:val="24"/>
        </w:rPr>
        <w:t>the appropriate number of passes</w:t>
      </w:r>
      <w:r w:rsidRPr="004C049F">
        <w:rPr>
          <w:rFonts w:eastAsia="Times New Roman" w:cstheme="minorHAnsi"/>
          <w:sz w:val="24"/>
          <w:szCs w:val="24"/>
        </w:rPr>
        <w:t xml:space="preserve"> for all of Bellbrook’s vehicles. </w:t>
      </w:r>
    </w:p>
    <w:p w14:paraId="138017D0" w14:textId="1ED5BFE5" w:rsidR="00D65DB1" w:rsidRDefault="00D65DB1" w:rsidP="00D65DB1">
      <w:pPr>
        <w:spacing w:after="0" w:line="240" w:lineRule="auto"/>
        <w:rPr>
          <w:rFonts w:eastAsia="Times New Roman" w:cstheme="minorHAnsi"/>
          <w:sz w:val="24"/>
          <w:szCs w:val="24"/>
        </w:rPr>
      </w:pPr>
    </w:p>
    <w:p w14:paraId="092F7E60" w14:textId="3A02FFA7" w:rsidR="00D65DB1" w:rsidRPr="00516EEB" w:rsidRDefault="00D65DB1" w:rsidP="00D65DB1">
      <w:pPr>
        <w:pStyle w:val="ListParagraph"/>
        <w:numPr>
          <w:ilvl w:val="0"/>
          <w:numId w:val="4"/>
        </w:numPr>
        <w:spacing w:after="0" w:line="240" w:lineRule="auto"/>
        <w:rPr>
          <w:rFonts w:eastAsia="Times New Roman" w:cstheme="minorHAnsi"/>
          <w:b/>
          <w:bCs/>
          <w:sz w:val="24"/>
          <w:szCs w:val="24"/>
        </w:rPr>
      </w:pPr>
      <w:r w:rsidRPr="00516EEB">
        <w:rPr>
          <w:rFonts w:eastAsia="Times New Roman" w:cstheme="minorHAnsi"/>
          <w:b/>
          <w:bCs/>
          <w:sz w:val="24"/>
          <w:szCs w:val="24"/>
        </w:rPr>
        <w:lastRenderedPageBreak/>
        <w:t>Tag Day #2</w:t>
      </w:r>
    </w:p>
    <w:p w14:paraId="1DB447AB" w14:textId="3C0AE8D1" w:rsidR="00D65DB1" w:rsidRDefault="00D65DB1" w:rsidP="00D65DB1">
      <w:pPr>
        <w:pStyle w:val="ListParagraph"/>
        <w:numPr>
          <w:ilvl w:val="1"/>
          <w:numId w:val="4"/>
        </w:numPr>
        <w:rPr>
          <w:rFonts w:cstheme="minorHAnsi"/>
          <w:sz w:val="24"/>
          <w:szCs w:val="24"/>
        </w:rPr>
      </w:pPr>
      <w:r>
        <w:rPr>
          <w:rFonts w:cstheme="minorHAnsi"/>
          <w:sz w:val="24"/>
          <w:szCs w:val="24"/>
        </w:rPr>
        <w:t xml:space="preserve">The second Tag Day will be on 29Sept2021 from 5:30-8:30 pm, with pizza </w:t>
      </w:r>
      <w:r w:rsidR="00516EEB">
        <w:rPr>
          <w:rFonts w:cstheme="minorHAnsi"/>
          <w:sz w:val="24"/>
          <w:szCs w:val="24"/>
        </w:rPr>
        <w:t xml:space="preserve">provided </w:t>
      </w:r>
      <w:r>
        <w:rPr>
          <w:rFonts w:cstheme="minorHAnsi"/>
          <w:sz w:val="24"/>
          <w:szCs w:val="24"/>
        </w:rPr>
        <w:t xml:space="preserve">afterwards. </w:t>
      </w:r>
    </w:p>
    <w:p w14:paraId="193EB53B" w14:textId="2DF33258" w:rsidR="00D65DB1" w:rsidRDefault="00D65DB1" w:rsidP="00D65DB1">
      <w:pPr>
        <w:pStyle w:val="ListParagraph"/>
        <w:numPr>
          <w:ilvl w:val="1"/>
          <w:numId w:val="4"/>
        </w:numPr>
        <w:rPr>
          <w:rFonts w:cstheme="minorHAnsi"/>
          <w:sz w:val="24"/>
          <w:szCs w:val="24"/>
        </w:rPr>
      </w:pPr>
      <w:r>
        <w:rPr>
          <w:rFonts w:cstheme="minorHAnsi"/>
          <w:sz w:val="24"/>
          <w:szCs w:val="24"/>
        </w:rPr>
        <w:t xml:space="preserve">We will once again be asking for parent drivers to make sure that our second day is as successful as the first. </w:t>
      </w:r>
    </w:p>
    <w:p w14:paraId="20167978" w14:textId="77777777" w:rsidR="00D65DB1" w:rsidRPr="00D65DB1" w:rsidRDefault="00D65DB1" w:rsidP="00D65DB1">
      <w:pPr>
        <w:pStyle w:val="ListParagraph"/>
        <w:spacing w:after="0" w:line="240" w:lineRule="auto"/>
        <w:ind w:left="1080"/>
        <w:rPr>
          <w:rFonts w:eastAsia="Times New Roman" w:cstheme="minorHAnsi"/>
          <w:sz w:val="24"/>
          <w:szCs w:val="24"/>
        </w:rPr>
      </w:pPr>
    </w:p>
    <w:p w14:paraId="30A8D891" w14:textId="2BCE0D7C" w:rsidR="00D65DB1" w:rsidRDefault="00D66FC7" w:rsidP="00D65DB1">
      <w:pPr>
        <w:rPr>
          <w:rFonts w:cstheme="minorHAnsi"/>
          <w:b/>
          <w:bCs/>
          <w:sz w:val="24"/>
          <w:szCs w:val="24"/>
          <w:u w:val="single"/>
        </w:rPr>
      </w:pPr>
      <w:r w:rsidRPr="00054260">
        <w:rPr>
          <w:rFonts w:cstheme="minorHAnsi"/>
          <w:b/>
          <w:bCs/>
          <w:sz w:val="24"/>
          <w:szCs w:val="24"/>
          <w:u w:val="single"/>
        </w:rPr>
        <w:t>Adjourn</w:t>
      </w:r>
      <w:r w:rsidR="00D65DB1" w:rsidRPr="00D65DB1">
        <w:rPr>
          <w:rFonts w:cstheme="minorHAnsi"/>
          <w:sz w:val="24"/>
          <w:szCs w:val="24"/>
        </w:rPr>
        <w:t xml:space="preserve"> </w:t>
      </w:r>
      <w:r w:rsidR="00D65DB1">
        <w:rPr>
          <w:rFonts w:cstheme="minorHAnsi"/>
          <w:sz w:val="24"/>
          <w:szCs w:val="24"/>
        </w:rPr>
        <w:t>7:15 pm</w:t>
      </w:r>
    </w:p>
    <w:p w14:paraId="588911D5" w14:textId="4F953CDA" w:rsidR="00D65DB1" w:rsidRDefault="00D65DB1" w:rsidP="00D65DB1">
      <w:pPr>
        <w:pStyle w:val="ListParagraph"/>
        <w:numPr>
          <w:ilvl w:val="0"/>
          <w:numId w:val="9"/>
        </w:numPr>
        <w:rPr>
          <w:rFonts w:cstheme="minorHAnsi"/>
          <w:sz w:val="24"/>
          <w:szCs w:val="24"/>
        </w:rPr>
      </w:pPr>
      <w:bookmarkStart w:id="3" w:name="_Hlk82296556"/>
      <w:r w:rsidRPr="00D65DB1">
        <w:rPr>
          <w:rFonts w:cstheme="minorHAnsi"/>
          <w:sz w:val="24"/>
          <w:szCs w:val="24"/>
        </w:rPr>
        <w:t>Karen B</w:t>
      </w:r>
      <w:r w:rsidRPr="00D65DB1">
        <w:rPr>
          <w:rFonts w:cstheme="minorHAnsi"/>
          <w:color w:val="202124"/>
          <w:spacing w:val="3"/>
          <w:sz w:val="24"/>
          <w:szCs w:val="24"/>
        </w:rPr>
        <w:t>eidelschies</w:t>
      </w:r>
      <w:r>
        <w:rPr>
          <w:rFonts w:cstheme="minorHAnsi"/>
          <w:sz w:val="24"/>
          <w:szCs w:val="24"/>
        </w:rPr>
        <w:t>, 1</w:t>
      </w:r>
      <w:r>
        <w:rPr>
          <w:rFonts w:cstheme="minorHAnsi"/>
          <w:sz w:val="24"/>
          <w:szCs w:val="24"/>
          <w:vertAlign w:val="superscript"/>
        </w:rPr>
        <w:t>st</w:t>
      </w:r>
      <w:r>
        <w:rPr>
          <w:rFonts w:cstheme="minorHAnsi"/>
          <w:sz w:val="24"/>
          <w:szCs w:val="24"/>
        </w:rPr>
        <w:t xml:space="preserve"> motion, </w:t>
      </w:r>
      <w:r>
        <w:rPr>
          <w:sz w:val="24"/>
          <w:szCs w:val="24"/>
        </w:rPr>
        <w:t xml:space="preserve">Phoebe Dickman, </w:t>
      </w:r>
      <w:r>
        <w:rPr>
          <w:rFonts w:cstheme="minorHAnsi"/>
          <w:sz w:val="24"/>
          <w:szCs w:val="24"/>
        </w:rPr>
        <w:t>2</w:t>
      </w:r>
      <w:r>
        <w:rPr>
          <w:rFonts w:cstheme="minorHAnsi"/>
          <w:sz w:val="24"/>
          <w:szCs w:val="24"/>
          <w:vertAlign w:val="superscript"/>
        </w:rPr>
        <w:t>nd</w:t>
      </w:r>
      <w:bookmarkEnd w:id="3"/>
    </w:p>
    <w:p w14:paraId="07C5F518" w14:textId="1D7E0C72" w:rsidR="00D66FC7" w:rsidRPr="00054260" w:rsidRDefault="00D66FC7" w:rsidP="00D66FC7">
      <w:pPr>
        <w:spacing w:line="254" w:lineRule="auto"/>
        <w:rPr>
          <w:rFonts w:cstheme="minorHAnsi"/>
          <w:b/>
          <w:bCs/>
          <w:sz w:val="24"/>
          <w:szCs w:val="24"/>
          <w:u w:val="single"/>
        </w:rPr>
      </w:pPr>
    </w:p>
    <w:p w14:paraId="68E4AEAA" w14:textId="2B4C4C77" w:rsidR="00D66FC7" w:rsidRDefault="00D66FC7"/>
    <w:p w14:paraId="291E3FD5" w14:textId="0883969D" w:rsidR="00D65DB1" w:rsidRDefault="00D65DB1"/>
    <w:p w14:paraId="3B35BC68" w14:textId="1789C48A" w:rsidR="00D65DB1" w:rsidRDefault="00D65DB1"/>
    <w:p w14:paraId="1B45A50C" w14:textId="59D978B4" w:rsidR="00D65DB1" w:rsidRDefault="00D65DB1"/>
    <w:p w14:paraId="06F865D7" w14:textId="0267916C" w:rsidR="00D65DB1" w:rsidRDefault="00D65DB1"/>
    <w:p w14:paraId="5A428512" w14:textId="44F7DD28" w:rsidR="00D65DB1" w:rsidRDefault="00D65DB1"/>
    <w:p w14:paraId="73EC1B4C" w14:textId="43E035A9" w:rsidR="00D65DB1" w:rsidRDefault="00D65DB1"/>
    <w:p w14:paraId="0B776266" w14:textId="7E0699E6" w:rsidR="00D65DB1" w:rsidRDefault="00D65DB1"/>
    <w:p w14:paraId="5E4B0B42" w14:textId="7FFBC2CE" w:rsidR="00D65DB1" w:rsidRDefault="00D65DB1"/>
    <w:p w14:paraId="786D6540" w14:textId="17D23161" w:rsidR="00D65DB1" w:rsidRDefault="00D65DB1"/>
    <w:p w14:paraId="75BD03B8" w14:textId="6F448D7F" w:rsidR="00D65DB1" w:rsidRDefault="00D65DB1"/>
    <w:p w14:paraId="33F53175" w14:textId="607713C5" w:rsidR="00D65DB1" w:rsidRDefault="00D65DB1"/>
    <w:p w14:paraId="533E443B" w14:textId="16CC7935" w:rsidR="00D65DB1" w:rsidRDefault="00D65DB1"/>
    <w:p w14:paraId="3D529DB4" w14:textId="2578C5C1" w:rsidR="00D65DB1" w:rsidRDefault="00D65DB1"/>
    <w:p w14:paraId="25473BE8" w14:textId="38D1EF00" w:rsidR="00D65DB1" w:rsidRDefault="00D65DB1"/>
    <w:p w14:paraId="68CAA3EC" w14:textId="40FF752B" w:rsidR="00D65DB1" w:rsidRDefault="00D65DB1"/>
    <w:p w14:paraId="233EC3B2" w14:textId="39E64BAC" w:rsidR="00D65DB1" w:rsidRDefault="00D65DB1"/>
    <w:p w14:paraId="52F1CE50" w14:textId="2184C22F" w:rsidR="00D65DB1" w:rsidRDefault="00D65DB1"/>
    <w:p w14:paraId="7D1A46DC" w14:textId="741D5231" w:rsidR="00D65DB1" w:rsidRDefault="00D65DB1"/>
    <w:p w14:paraId="23E70DC6" w14:textId="72083506" w:rsidR="00D65DB1" w:rsidRDefault="00D65DB1"/>
    <w:p w14:paraId="3FE72E0D" w14:textId="22DE80C4" w:rsidR="00D65DB1" w:rsidRDefault="00D65DB1"/>
    <w:p w14:paraId="4CFEA316" w14:textId="5FC3728F" w:rsidR="00D65DB1" w:rsidRDefault="00D65DB1"/>
    <w:p w14:paraId="7E939189" w14:textId="77777777" w:rsidR="00D65DB1" w:rsidRDefault="00D65DB1" w:rsidP="00D65DB1">
      <w:pPr>
        <w:spacing w:after="0" w:line="240" w:lineRule="auto"/>
        <w:ind w:left="810"/>
        <w:jc w:val="center"/>
        <w:rPr>
          <w:rFonts w:eastAsia="Times New Roman" w:cstheme="minorHAnsi"/>
          <w:b/>
          <w:bCs/>
          <w:color w:val="000000"/>
          <w:sz w:val="24"/>
          <w:szCs w:val="24"/>
          <w:u w:val="single"/>
        </w:rPr>
      </w:pPr>
      <w:r>
        <w:rPr>
          <w:rFonts w:eastAsia="Times New Roman" w:cstheme="minorHAnsi"/>
          <w:b/>
          <w:bCs/>
          <w:color w:val="000000"/>
          <w:sz w:val="24"/>
          <w:szCs w:val="24"/>
          <w:u w:val="single"/>
        </w:rPr>
        <w:lastRenderedPageBreak/>
        <w:t>APPENDIX A</w:t>
      </w:r>
    </w:p>
    <w:p w14:paraId="7E432D7A" w14:textId="77777777" w:rsidR="00D65DB1" w:rsidRDefault="00D65DB1" w:rsidP="00D65DB1">
      <w:pPr>
        <w:spacing w:after="0" w:line="240" w:lineRule="auto"/>
        <w:ind w:left="810"/>
        <w:jc w:val="center"/>
        <w:rPr>
          <w:rFonts w:eastAsia="Times New Roman" w:cstheme="minorHAnsi"/>
          <w:b/>
          <w:bCs/>
          <w:color w:val="000000"/>
          <w:sz w:val="24"/>
          <w:szCs w:val="24"/>
          <w:u w:val="single"/>
        </w:rPr>
      </w:pPr>
      <w:r>
        <w:rPr>
          <w:rFonts w:eastAsia="Times New Roman" w:cstheme="minorHAnsi"/>
          <w:b/>
          <w:bCs/>
          <w:color w:val="000000"/>
          <w:sz w:val="24"/>
          <w:szCs w:val="24"/>
          <w:u w:val="single"/>
        </w:rPr>
        <w:t>Treasurer Report</w:t>
      </w:r>
    </w:p>
    <w:p w14:paraId="72349322" w14:textId="1AA868A4" w:rsidR="00D65DB1" w:rsidRDefault="00D65DB1" w:rsidP="00D65DB1">
      <w:pPr>
        <w:spacing w:after="0" w:line="240" w:lineRule="auto"/>
        <w:ind w:left="810"/>
        <w:jc w:val="center"/>
        <w:rPr>
          <w:rFonts w:eastAsia="Times New Roman" w:cstheme="minorHAnsi"/>
          <w:b/>
          <w:bCs/>
          <w:color w:val="000000"/>
          <w:sz w:val="24"/>
          <w:szCs w:val="24"/>
        </w:rPr>
      </w:pPr>
      <w:r>
        <w:rPr>
          <w:rFonts w:eastAsia="Times New Roman" w:cstheme="minorHAnsi"/>
          <w:b/>
          <w:bCs/>
          <w:color w:val="000000"/>
          <w:sz w:val="24"/>
          <w:szCs w:val="24"/>
        </w:rPr>
        <w:t>13Sept2021</w:t>
      </w:r>
    </w:p>
    <w:p w14:paraId="65FD7C41" w14:textId="1CC5BE82" w:rsidR="00D65DB1" w:rsidRDefault="00D65DB1" w:rsidP="00D65DB1">
      <w:pPr>
        <w:spacing w:after="0" w:line="240" w:lineRule="auto"/>
        <w:ind w:left="810"/>
        <w:jc w:val="center"/>
        <w:rPr>
          <w:rFonts w:eastAsia="Times New Roman" w:cstheme="minorHAnsi"/>
          <w:b/>
          <w:bCs/>
          <w:color w:val="000000"/>
          <w:sz w:val="24"/>
          <w:szCs w:val="24"/>
        </w:rPr>
      </w:pPr>
      <w:r>
        <w:rPr>
          <w:rFonts w:eastAsia="Times New Roman" w:cstheme="minorHAnsi"/>
          <w:b/>
          <w:bCs/>
          <w:color w:val="000000"/>
          <w:sz w:val="24"/>
          <w:szCs w:val="24"/>
        </w:rPr>
        <w:t>Page 1/</w:t>
      </w:r>
      <w:r w:rsidR="002F145E">
        <w:rPr>
          <w:rFonts w:eastAsia="Times New Roman" w:cstheme="minorHAnsi"/>
          <w:b/>
          <w:bCs/>
          <w:color w:val="000000"/>
          <w:sz w:val="24"/>
          <w:szCs w:val="24"/>
        </w:rPr>
        <w:t>6</w:t>
      </w:r>
    </w:p>
    <w:p w14:paraId="4894C206" w14:textId="77777777" w:rsidR="00D65DB1" w:rsidRDefault="00D65DB1" w:rsidP="00D65DB1">
      <w:pPr>
        <w:rPr>
          <w:rFonts w:cstheme="minorHAnsi"/>
          <w:sz w:val="24"/>
          <w:szCs w:val="24"/>
        </w:rPr>
      </w:pPr>
    </w:p>
    <w:p w14:paraId="0CEFA833" w14:textId="0CC85AE3" w:rsidR="00D65DB1" w:rsidRPr="00D65DB1" w:rsidRDefault="00D65DB1" w:rsidP="00D65DB1">
      <w:pPr>
        <w:pBdr>
          <w:bottom w:val="single" w:sz="8" w:space="1" w:color="auto"/>
        </w:pBdr>
        <w:rPr>
          <w:rFonts w:cs="Times New Roman (Body CS)"/>
          <w:b/>
          <w:bCs/>
          <w:smallCaps/>
          <w:sz w:val="24"/>
          <w:szCs w:val="24"/>
        </w:rPr>
      </w:pPr>
      <w:r w:rsidRPr="00D65DB1">
        <w:rPr>
          <w:rFonts w:cs="Times New Roman (Body CS)"/>
          <w:b/>
          <w:bCs/>
          <w:smallCaps/>
          <w:sz w:val="24"/>
          <w:szCs w:val="24"/>
        </w:rPr>
        <w:t>Balances</w:t>
      </w:r>
    </w:p>
    <w:p w14:paraId="61146493" w14:textId="77777777" w:rsidR="00D65DB1" w:rsidRPr="00D65DB1" w:rsidRDefault="00D65DB1" w:rsidP="00D65DB1">
      <w:pPr>
        <w:rPr>
          <w:sz w:val="24"/>
          <w:szCs w:val="24"/>
        </w:rPr>
      </w:pPr>
      <w:r w:rsidRPr="00D65DB1">
        <w:rPr>
          <w:sz w:val="24"/>
          <w:szCs w:val="24"/>
        </w:rPr>
        <w:t xml:space="preserve">Checking </w:t>
      </w:r>
      <w:r w:rsidRPr="00D65DB1">
        <w:rPr>
          <w:sz w:val="24"/>
          <w:szCs w:val="24"/>
        </w:rPr>
        <w:tab/>
        <w:t>$30,539.26</w:t>
      </w:r>
    </w:p>
    <w:p w14:paraId="66634723" w14:textId="77777777" w:rsidR="00D65DB1" w:rsidRPr="00D65DB1" w:rsidRDefault="00D65DB1" w:rsidP="00D65DB1">
      <w:pPr>
        <w:rPr>
          <w:sz w:val="24"/>
          <w:szCs w:val="24"/>
        </w:rPr>
      </w:pPr>
      <w:r w:rsidRPr="00D65DB1">
        <w:rPr>
          <w:sz w:val="24"/>
          <w:szCs w:val="24"/>
        </w:rPr>
        <w:t>Savings</w:t>
      </w:r>
      <w:r w:rsidRPr="00D65DB1">
        <w:rPr>
          <w:sz w:val="24"/>
          <w:szCs w:val="24"/>
        </w:rPr>
        <w:tab/>
        <w:t xml:space="preserve"> </w:t>
      </w:r>
      <w:r w:rsidRPr="00D65DB1">
        <w:rPr>
          <w:sz w:val="24"/>
          <w:szCs w:val="24"/>
        </w:rPr>
        <w:tab/>
        <w:t>$64,520.78</w:t>
      </w:r>
    </w:p>
    <w:p w14:paraId="09AD0247" w14:textId="77777777" w:rsidR="00D65DB1" w:rsidRPr="00D65DB1" w:rsidRDefault="00D65DB1" w:rsidP="00D65DB1">
      <w:pPr>
        <w:rPr>
          <w:sz w:val="24"/>
          <w:szCs w:val="24"/>
        </w:rPr>
      </w:pPr>
    </w:p>
    <w:p w14:paraId="4D3D1B3C" w14:textId="77777777" w:rsidR="00D65DB1" w:rsidRPr="00D65DB1" w:rsidRDefault="00D65DB1" w:rsidP="00D65DB1">
      <w:pPr>
        <w:pBdr>
          <w:bottom w:val="single" w:sz="8" w:space="1" w:color="auto"/>
        </w:pBdr>
        <w:rPr>
          <w:rFonts w:cs="Times New Roman (Body CS)"/>
          <w:b/>
          <w:bCs/>
          <w:smallCaps/>
          <w:sz w:val="24"/>
          <w:szCs w:val="24"/>
        </w:rPr>
      </w:pPr>
      <w:r w:rsidRPr="00D65DB1">
        <w:rPr>
          <w:rFonts w:cs="Times New Roman (Body CS)"/>
          <w:b/>
          <w:bCs/>
          <w:smallCaps/>
          <w:sz w:val="24"/>
          <w:szCs w:val="24"/>
        </w:rPr>
        <w:t>Booster Funds Overview:</w:t>
      </w:r>
    </w:p>
    <w:p w14:paraId="3C4AA48A" w14:textId="77777777" w:rsidR="00D65DB1" w:rsidRPr="00D65DB1" w:rsidRDefault="00D65DB1" w:rsidP="00D65DB1">
      <w:pPr>
        <w:rPr>
          <w:sz w:val="24"/>
          <w:szCs w:val="24"/>
        </w:rPr>
      </w:pPr>
      <w:r w:rsidRPr="00D65DB1">
        <w:rPr>
          <w:sz w:val="24"/>
          <w:szCs w:val="24"/>
        </w:rPr>
        <w:t>Fiscal YTD Revenue:</w:t>
      </w:r>
      <w:r w:rsidRPr="00D65DB1">
        <w:rPr>
          <w:sz w:val="24"/>
          <w:szCs w:val="24"/>
        </w:rPr>
        <w:tab/>
      </w:r>
      <w:r w:rsidRPr="00D65DB1">
        <w:rPr>
          <w:sz w:val="24"/>
          <w:szCs w:val="24"/>
        </w:rPr>
        <w:tab/>
        <w:t>$      2,599.58</w:t>
      </w:r>
    </w:p>
    <w:p w14:paraId="16971083" w14:textId="77777777" w:rsidR="00D65DB1" w:rsidRPr="00D65DB1" w:rsidRDefault="00D65DB1" w:rsidP="00D65DB1">
      <w:pPr>
        <w:rPr>
          <w:sz w:val="24"/>
          <w:szCs w:val="24"/>
        </w:rPr>
      </w:pPr>
      <w:r w:rsidRPr="00D65DB1">
        <w:rPr>
          <w:sz w:val="24"/>
          <w:szCs w:val="24"/>
        </w:rPr>
        <w:t>Fiscal YTD Expenses:</w:t>
      </w:r>
      <w:r w:rsidRPr="00D65DB1">
        <w:rPr>
          <w:sz w:val="24"/>
          <w:szCs w:val="24"/>
        </w:rPr>
        <w:tab/>
      </w:r>
      <w:r w:rsidRPr="00D65DB1">
        <w:rPr>
          <w:sz w:val="24"/>
          <w:szCs w:val="24"/>
        </w:rPr>
        <w:tab/>
      </w:r>
      <w:r w:rsidRPr="00D65DB1">
        <w:rPr>
          <w:sz w:val="24"/>
          <w:szCs w:val="24"/>
          <w:u w:val="single"/>
        </w:rPr>
        <w:t xml:space="preserve">        9,207.96</w:t>
      </w:r>
    </w:p>
    <w:p w14:paraId="3C6124EB" w14:textId="77777777" w:rsidR="00D65DB1" w:rsidRPr="00D65DB1" w:rsidRDefault="00D65DB1" w:rsidP="00D65DB1">
      <w:pPr>
        <w:rPr>
          <w:sz w:val="24"/>
          <w:szCs w:val="24"/>
        </w:rPr>
      </w:pPr>
      <w:r w:rsidRPr="00D65DB1">
        <w:rPr>
          <w:sz w:val="24"/>
          <w:szCs w:val="24"/>
        </w:rPr>
        <w:t>Fiscal YTD Surplus/</w:t>
      </w:r>
      <w:r w:rsidRPr="00D65DB1">
        <w:rPr>
          <w:color w:val="FF0000"/>
          <w:sz w:val="24"/>
          <w:szCs w:val="24"/>
        </w:rPr>
        <w:t>(Deficit)</w:t>
      </w:r>
      <w:r w:rsidRPr="00D65DB1">
        <w:rPr>
          <w:sz w:val="24"/>
          <w:szCs w:val="24"/>
        </w:rPr>
        <w:t xml:space="preserve">: </w:t>
      </w:r>
      <w:r w:rsidRPr="00D65DB1">
        <w:rPr>
          <w:sz w:val="24"/>
          <w:szCs w:val="24"/>
        </w:rPr>
        <w:tab/>
        <w:t xml:space="preserve">$    </w:t>
      </w:r>
      <w:r w:rsidRPr="00D65DB1">
        <w:rPr>
          <w:color w:val="FF0000"/>
          <w:sz w:val="24"/>
          <w:szCs w:val="24"/>
        </w:rPr>
        <w:t>(6,608.38)</w:t>
      </w:r>
    </w:p>
    <w:p w14:paraId="75D20F1A" w14:textId="77777777" w:rsidR="00D65DB1" w:rsidRPr="00D65DB1" w:rsidRDefault="00D65DB1" w:rsidP="00D65DB1">
      <w:pPr>
        <w:rPr>
          <w:sz w:val="24"/>
          <w:szCs w:val="24"/>
        </w:rPr>
      </w:pPr>
    </w:p>
    <w:p w14:paraId="169A6071" w14:textId="77777777" w:rsidR="00D65DB1" w:rsidRPr="00D65DB1" w:rsidRDefault="00D65DB1" w:rsidP="00D65DB1">
      <w:pPr>
        <w:rPr>
          <w:sz w:val="24"/>
          <w:szCs w:val="24"/>
        </w:rPr>
      </w:pPr>
      <w:r w:rsidRPr="00D65DB1">
        <w:rPr>
          <w:sz w:val="24"/>
          <w:szCs w:val="24"/>
        </w:rPr>
        <w:t>Monies Received from Donations/Fundraisers</w:t>
      </w:r>
    </w:p>
    <w:tbl>
      <w:tblPr>
        <w:tblStyle w:val="TableGrid"/>
        <w:tblW w:w="0" w:type="auto"/>
        <w:tblInd w:w="0" w:type="dxa"/>
        <w:tblLook w:val="04A0" w:firstRow="1" w:lastRow="0" w:firstColumn="1" w:lastColumn="0" w:noHBand="0" w:noVBand="1"/>
      </w:tblPr>
      <w:tblGrid>
        <w:gridCol w:w="445"/>
        <w:gridCol w:w="4306"/>
        <w:gridCol w:w="2331"/>
      </w:tblGrid>
      <w:tr w:rsidR="00D65DB1" w:rsidRPr="00D65DB1" w14:paraId="5A6546CC" w14:textId="77777777" w:rsidTr="00D65DB1">
        <w:tc>
          <w:tcPr>
            <w:tcW w:w="445" w:type="dxa"/>
            <w:tcBorders>
              <w:top w:val="single" w:sz="4" w:space="0" w:color="auto"/>
              <w:left w:val="single" w:sz="4" w:space="0" w:color="auto"/>
              <w:bottom w:val="single" w:sz="4" w:space="0" w:color="auto"/>
              <w:right w:val="single" w:sz="4" w:space="0" w:color="auto"/>
            </w:tcBorders>
            <w:shd w:val="clear" w:color="auto" w:fill="7030A0"/>
            <w:hideMark/>
          </w:tcPr>
          <w:p w14:paraId="3B729C9A" w14:textId="77777777" w:rsidR="00D65DB1" w:rsidRPr="00D65DB1" w:rsidRDefault="00D65DB1">
            <w:pPr>
              <w:pStyle w:val="ListParagraph"/>
              <w:ind w:left="0"/>
              <w:jc w:val="center"/>
              <w:rPr>
                <w:b/>
                <w:bCs/>
                <w:color w:val="FFFFFF" w:themeColor="background1"/>
              </w:rPr>
            </w:pPr>
            <w:r w:rsidRPr="00D65DB1">
              <w:rPr>
                <w:b/>
                <w:bCs/>
                <w:color w:val="FFFFFF" w:themeColor="background1"/>
              </w:rPr>
              <w:t>#</w:t>
            </w:r>
          </w:p>
        </w:tc>
        <w:tc>
          <w:tcPr>
            <w:tcW w:w="4306" w:type="dxa"/>
            <w:tcBorders>
              <w:top w:val="single" w:sz="4" w:space="0" w:color="auto"/>
              <w:left w:val="single" w:sz="4" w:space="0" w:color="auto"/>
              <w:bottom w:val="single" w:sz="4" w:space="0" w:color="auto"/>
              <w:right w:val="single" w:sz="4" w:space="0" w:color="auto"/>
            </w:tcBorders>
            <w:shd w:val="clear" w:color="auto" w:fill="7030A0"/>
            <w:hideMark/>
          </w:tcPr>
          <w:p w14:paraId="36EE99B6" w14:textId="77777777" w:rsidR="00D65DB1" w:rsidRPr="00D65DB1" w:rsidRDefault="00D65DB1">
            <w:pPr>
              <w:pStyle w:val="ListParagraph"/>
              <w:ind w:left="0"/>
              <w:rPr>
                <w:b/>
                <w:bCs/>
                <w:color w:val="FFFFFF" w:themeColor="background1"/>
              </w:rPr>
            </w:pPr>
            <w:r w:rsidRPr="00D65DB1">
              <w:rPr>
                <w:b/>
                <w:bCs/>
                <w:color w:val="FFFFFF" w:themeColor="background1"/>
              </w:rPr>
              <w:t>Source</w:t>
            </w:r>
          </w:p>
        </w:tc>
        <w:tc>
          <w:tcPr>
            <w:tcW w:w="2331" w:type="dxa"/>
            <w:tcBorders>
              <w:top w:val="single" w:sz="4" w:space="0" w:color="auto"/>
              <w:left w:val="single" w:sz="4" w:space="0" w:color="auto"/>
              <w:bottom w:val="single" w:sz="4" w:space="0" w:color="auto"/>
              <w:right w:val="single" w:sz="4" w:space="0" w:color="auto"/>
            </w:tcBorders>
            <w:shd w:val="clear" w:color="auto" w:fill="7030A0"/>
            <w:hideMark/>
          </w:tcPr>
          <w:p w14:paraId="7A8BA5D1" w14:textId="77777777" w:rsidR="00D65DB1" w:rsidRPr="00D65DB1" w:rsidRDefault="00D65DB1">
            <w:pPr>
              <w:pStyle w:val="ListParagraph"/>
              <w:ind w:left="0"/>
              <w:jc w:val="right"/>
              <w:rPr>
                <w:b/>
                <w:bCs/>
                <w:color w:val="FFFFFF" w:themeColor="background1"/>
              </w:rPr>
            </w:pPr>
            <w:r w:rsidRPr="00D65DB1">
              <w:rPr>
                <w:b/>
                <w:bCs/>
                <w:color w:val="FFFFFF" w:themeColor="background1"/>
              </w:rPr>
              <w:t>Amount</w:t>
            </w:r>
          </w:p>
        </w:tc>
      </w:tr>
      <w:tr w:rsidR="00D65DB1" w:rsidRPr="00D65DB1" w14:paraId="7C715C75" w14:textId="77777777" w:rsidTr="00D65DB1">
        <w:tc>
          <w:tcPr>
            <w:tcW w:w="445" w:type="dxa"/>
            <w:tcBorders>
              <w:top w:val="single" w:sz="4" w:space="0" w:color="auto"/>
              <w:left w:val="single" w:sz="4" w:space="0" w:color="auto"/>
              <w:bottom w:val="single" w:sz="4" w:space="0" w:color="auto"/>
              <w:right w:val="single" w:sz="4" w:space="0" w:color="auto"/>
            </w:tcBorders>
            <w:hideMark/>
          </w:tcPr>
          <w:p w14:paraId="7A59F452" w14:textId="77777777" w:rsidR="00D65DB1" w:rsidRPr="00D65DB1" w:rsidRDefault="00D65DB1">
            <w:pPr>
              <w:pStyle w:val="ListParagraph"/>
              <w:ind w:left="0"/>
              <w:jc w:val="center"/>
            </w:pPr>
            <w:r w:rsidRPr="00D65DB1">
              <w:t>1</w:t>
            </w:r>
          </w:p>
        </w:tc>
        <w:tc>
          <w:tcPr>
            <w:tcW w:w="4306" w:type="dxa"/>
            <w:tcBorders>
              <w:top w:val="single" w:sz="4" w:space="0" w:color="auto"/>
              <w:left w:val="single" w:sz="4" w:space="0" w:color="auto"/>
              <w:bottom w:val="single" w:sz="4" w:space="0" w:color="auto"/>
              <w:right w:val="single" w:sz="4" w:space="0" w:color="auto"/>
            </w:tcBorders>
            <w:hideMark/>
          </w:tcPr>
          <w:p w14:paraId="67FEE36D" w14:textId="77777777" w:rsidR="00D65DB1" w:rsidRPr="00D65DB1" w:rsidRDefault="00D65DB1">
            <w:pPr>
              <w:pStyle w:val="ListParagraph"/>
              <w:tabs>
                <w:tab w:val="left" w:pos="1478"/>
              </w:tabs>
              <w:ind w:left="0"/>
            </w:pPr>
            <w:r w:rsidRPr="00D65DB1">
              <w:t>Panda Express - Dine-In</w:t>
            </w:r>
          </w:p>
        </w:tc>
        <w:tc>
          <w:tcPr>
            <w:tcW w:w="2331" w:type="dxa"/>
            <w:tcBorders>
              <w:top w:val="single" w:sz="4" w:space="0" w:color="auto"/>
              <w:left w:val="single" w:sz="4" w:space="0" w:color="auto"/>
              <w:bottom w:val="single" w:sz="4" w:space="0" w:color="auto"/>
              <w:right w:val="single" w:sz="4" w:space="0" w:color="auto"/>
            </w:tcBorders>
            <w:hideMark/>
          </w:tcPr>
          <w:p w14:paraId="3867AD55" w14:textId="77777777" w:rsidR="00D65DB1" w:rsidRPr="00D65DB1" w:rsidRDefault="00D65DB1">
            <w:pPr>
              <w:pStyle w:val="ListParagraph"/>
              <w:ind w:left="0"/>
              <w:jc w:val="right"/>
            </w:pPr>
            <w:r w:rsidRPr="00D65DB1">
              <w:t>$          247.90</w:t>
            </w:r>
          </w:p>
        </w:tc>
      </w:tr>
      <w:tr w:rsidR="00D65DB1" w:rsidRPr="00D65DB1" w14:paraId="36B1BFFA" w14:textId="77777777" w:rsidTr="00D65DB1">
        <w:tc>
          <w:tcPr>
            <w:tcW w:w="445" w:type="dxa"/>
            <w:tcBorders>
              <w:top w:val="single" w:sz="4" w:space="0" w:color="auto"/>
              <w:left w:val="single" w:sz="4" w:space="0" w:color="auto"/>
              <w:bottom w:val="single" w:sz="4" w:space="0" w:color="auto"/>
              <w:right w:val="single" w:sz="4" w:space="0" w:color="auto"/>
            </w:tcBorders>
            <w:hideMark/>
          </w:tcPr>
          <w:p w14:paraId="23F4F8C1" w14:textId="77777777" w:rsidR="00D65DB1" w:rsidRPr="00D65DB1" w:rsidRDefault="00D65DB1">
            <w:pPr>
              <w:pStyle w:val="ListParagraph"/>
              <w:ind w:left="0"/>
              <w:jc w:val="center"/>
            </w:pPr>
            <w:r w:rsidRPr="00D65DB1">
              <w:t>2</w:t>
            </w:r>
          </w:p>
        </w:tc>
        <w:tc>
          <w:tcPr>
            <w:tcW w:w="4306" w:type="dxa"/>
            <w:tcBorders>
              <w:top w:val="single" w:sz="4" w:space="0" w:color="auto"/>
              <w:left w:val="single" w:sz="4" w:space="0" w:color="auto"/>
              <w:bottom w:val="single" w:sz="4" w:space="0" w:color="auto"/>
              <w:right w:val="single" w:sz="4" w:space="0" w:color="auto"/>
            </w:tcBorders>
            <w:hideMark/>
          </w:tcPr>
          <w:p w14:paraId="07F7CE85" w14:textId="77777777" w:rsidR="00D65DB1" w:rsidRPr="00D65DB1" w:rsidRDefault="00D65DB1">
            <w:pPr>
              <w:pStyle w:val="ListParagraph"/>
              <w:ind w:left="0"/>
            </w:pPr>
            <w:r w:rsidRPr="00D65DB1">
              <w:t>Amazon Smile</w:t>
            </w:r>
          </w:p>
        </w:tc>
        <w:tc>
          <w:tcPr>
            <w:tcW w:w="2331" w:type="dxa"/>
            <w:tcBorders>
              <w:top w:val="single" w:sz="4" w:space="0" w:color="auto"/>
              <w:left w:val="single" w:sz="4" w:space="0" w:color="auto"/>
              <w:bottom w:val="single" w:sz="4" w:space="0" w:color="auto"/>
              <w:right w:val="single" w:sz="4" w:space="0" w:color="auto"/>
            </w:tcBorders>
            <w:hideMark/>
          </w:tcPr>
          <w:p w14:paraId="48BA85F4" w14:textId="77777777" w:rsidR="00D65DB1" w:rsidRPr="00D65DB1" w:rsidRDefault="00D65DB1">
            <w:pPr>
              <w:pStyle w:val="ListParagraph"/>
              <w:ind w:left="0"/>
              <w:jc w:val="right"/>
            </w:pPr>
            <w:r w:rsidRPr="00D65DB1">
              <w:t>197.19</w:t>
            </w:r>
          </w:p>
        </w:tc>
      </w:tr>
      <w:tr w:rsidR="00D65DB1" w:rsidRPr="00D65DB1" w14:paraId="0C6F5542" w14:textId="77777777" w:rsidTr="00D65DB1">
        <w:tc>
          <w:tcPr>
            <w:tcW w:w="445" w:type="dxa"/>
            <w:tcBorders>
              <w:top w:val="single" w:sz="4" w:space="0" w:color="auto"/>
              <w:left w:val="single" w:sz="4" w:space="0" w:color="auto"/>
              <w:bottom w:val="single" w:sz="4" w:space="0" w:color="auto"/>
              <w:right w:val="single" w:sz="4" w:space="0" w:color="auto"/>
            </w:tcBorders>
            <w:hideMark/>
          </w:tcPr>
          <w:p w14:paraId="5C1EA798" w14:textId="77777777" w:rsidR="00D65DB1" w:rsidRPr="00D65DB1" w:rsidRDefault="00D65DB1">
            <w:pPr>
              <w:pStyle w:val="ListParagraph"/>
              <w:ind w:left="0"/>
              <w:jc w:val="center"/>
            </w:pPr>
            <w:r w:rsidRPr="00D65DB1">
              <w:t>3</w:t>
            </w:r>
          </w:p>
        </w:tc>
        <w:tc>
          <w:tcPr>
            <w:tcW w:w="4306" w:type="dxa"/>
            <w:tcBorders>
              <w:top w:val="single" w:sz="4" w:space="0" w:color="auto"/>
              <w:left w:val="single" w:sz="4" w:space="0" w:color="auto"/>
              <w:bottom w:val="single" w:sz="4" w:space="0" w:color="auto"/>
              <w:right w:val="single" w:sz="4" w:space="0" w:color="auto"/>
            </w:tcBorders>
            <w:hideMark/>
          </w:tcPr>
          <w:p w14:paraId="1F1060E4" w14:textId="77777777" w:rsidR="00D65DB1" w:rsidRPr="00D65DB1" w:rsidRDefault="00D65DB1">
            <w:pPr>
              <w:pStyle w:val="ListParagraph"/>
              <w:ind w:left="0"/>
            </w:pPr>
            <w:r w:rsidRPr="00D65DB1">
              <w:t>Lego Raffle</w:t>
            </w:r>
          </w:p>
        </w:tc>
        <w:tc>
          <w:tcPr>
            <w:tcW w:w="2331" w:type="dxa"/>
            <w:tcBorders>
              <w:top w:val="single" w:sz="4" w:space="0" w:color="auto"/>
              <w:left w:val="single" w:sz="4" w:space="0" w:color="auto"/>
              <w:bottom w:val="single" w:sz="4" w:space="0" w:color="auto"/>
              <w:right w:val="single" w:sz="4" w:space="0" w:color="auto"/>
            </w:tcBorders>
            <w:hideMark/>
          </w:tcPr>
          <w:p w14:paraId="5261C92B" w14:textId="77777777" w:rsidR="00D65DB1" w:rsidRPr="00D65DB1" w:rsidRDefault="00D65DB1">
            <w:pPr>
              <w:pStyle w:val="ListParagraph"/>
              <w:ind w:left="0"/>
              <w:jc w:val="right"/>
            </w:pPr>
            <w:r w:rsidRPr="00D65DB1">
              <w:t>1,000.00</w:t>
            </w:r>
          </w:p>
        </w:tc>
      </w:tr>
      <w:tr w:rsidR="00D65DB1" w:rsidRPr="00D65DB1" w14:paraId="128A50A7" w14:textId="77777777" w:rsidTr="00D65DB1">
        <w:tc>
          <w:tcPr>
            <w:tcW w:w="445" w:type="dxa"/>
            <w:tcBorders>
              <w:top w:val="single" w:sz="4" w:space="0" w:color="auto"/>
              <w:left w:val="single" w:sz="4" w:space="0" w:color="auto"/>
              <w:bottom w:val="single" w:sz="4" w:space="0" w:color="auto"/>
              <w:right w:val="single" w:sz="4" w:space="0" w:color="auto"/>
            </w:tcBorders>
            <w:hideMark/>
          </w:tcPr>
          <w:p w14:paraId="26268844" w14:textId="77777777" w:rsidR="00D65DB1" w:rsidRPr="00D65DB1" w:rsidRDefault="00D65DB1">
            <w:pPr>
              <w:pStyle w:val="ListParagraph"/>
              <w:ind w:left="0"/>
              <w:jc w:val="center"/>
            </w:pPr>
            <w:r w:rsidRPr="00D65DB1">
              <w:t>4</w:t>
            </w:r>
          </w:p>
        </w:tc>
        <w:tc>
          <w:tcPr>
            <w:tcW w:w="4306" w:type="dxa"/>
            <w:tcBorders>
              <w:top w:val="single" w:sz="4" w:space="0" w:color="auto"/>
              <w:left w:val="single" w:sz="4" w:space="0" w:color="auto"/>
              <w:bottom w:val="single" w:sz="4" w:space="0" w:color="auto"/>
              <w:right w:val="single" w:sz="4" w:space="0" w:color="auto"/>
            </w:tcBorders>
            <w:hideMark/>
          </w:tcPr>
          <w:p w14:paraId="2F465087" w14:textId="77777777" w:rsidR="00D65DB1" w:rsidRPr="00D65DB1" w:rsidRDefault="00D65DB1">
            <w:pPr>
              <w:pStyle w:val="ListParagraph"/>
              <w:ind w:left="0"/>
            </w:pPr>
            <w:r w:rsidRPr="00D65DB1">
              <w:t>Kroger Rewards</w:t>
            </w:r>
          </w:p>
        </w:tc>
        <w:tc>
          <w:tcPr>
            <w:tcW w:w="2331" w:type="dxa"/>
            <w:tcBorders>
              <w:top w:val="single" w:sz="4" w:space="0" w:color="auto"/>
              <w:left w:val="single" w:sz="4" w:space="0" w:color="auto"/>
              <w:bottom w:val="single" w:sz="4" w:space="0" w:color="auto"/>
              <w:right w:val="single" w:sz="4" w:space="0" w:color="auto"/>
            </w:tcBorders>
            <w:hideMark/>
          </w:tcPr>
          <w:p w14:paraId="378C0AE2" w14:textId="77777777" w:rsidR="00D65DB1" w:rsidRPr="00D65DB1" w:rsidRDefault="00D65DB1">
            <w:pPr>
              <w:pStyle w:val="ListParagraph"/>
              <w:ind w:left="0"/>
              <w:jc w:val="right"/>
            </w:pPr>
            <w:r w:rsidRPr="00D65DB1">
              <w:t>554.49</w:t>
            </w:r>
          </w:p>
        </w:tc>
      </w:tr>
      <w:tr w:rsidR="00D65DB1" w:rsidRPr="00D65DB1" w14:paraId="062F61B3" w14:textId="77777777" w:rsidTr="00D65DB1">
        <w:tc>
          <w:tcPr>
            <w:tcW w:w="445" w:type="dxa"/>
            <w:tcBorders>
              <w:top w:val="single" w:sz="4" w:space="0" w:color="auto"/>
              <w:left w:val="single" w:sz="4" w:space="0" w:color="auto"/>
              <w:bottom w:val="single" w:sz="4" w:space="0" w:color="auto"/>
              <w:right w:val="single" w:sz="4" w:space="0" w:color="auto"/>
            </w:tcBorders>
            <w:hideMark/>
          </w:tcPr>
          <w:p w14:paraId="5F44D442" w14:textId="77777777" w:rsidR="00D65DB1" w:rsidRPr="00D65DB1" w:rsidRDefault="00D65DB1">
            <w:pPr>
              <w:pStyle w:val="ListParagraph"/>
              <w:ind w:left="0"/>
              <w:jc w:val="center"/>
            </w:pPr>
            <w:r w:rsidRPr="00D65DB1">
              <w:t>5</w:t>
            </w:r>
          </w:p>
        </w:tc>
        <w:tc>
          <w:tcPr>
            <w:tcW w:w="4306" w:type="dxa"/>
            <w:tcBorders>
              <w:top w:val="single" w:sz="4" w:space="0" w:color="auto"/>
              <w:left w:val="single" w:sz="4" w:space="0" w:color="auto"/>
              <w:bottom w:val="single" w:sz="4" w:space="0" w:color="auto"/>
              <w:right w:val="single" w:sz="4" w:space="0" w:color="auto"/>
            </w:tcBorders>
            <w:hideMark/>
          </w:tcPr>
          <w:p w14:paraId="6E8FCDA7" w14:textId="77777777" w:rsidR="00D65DB1" w:rsidRPr="00D65DB1" w:rsidRDefault="00D65DB1">
            <w:pPr>
              <w:pStyle w:val="ListParagraph"/>
              <w:ind w:left="0"/>
            </w:pPr>
            <w:r w:rsidRPr="00D65DB1">
              <w:t>Boeing</w:t>
            </w:r>
          </w:p>
        </w:tc>
        <w:tc>
          <w:tcPr>
            <w:tcW w:w="2331" w:type="dxa"/>
            <w:tcBorders>
              <w:top w:val="single" w:sz="4" w:space="0" w:color="auto"/>
              <w:left w:val="single" w:sz="4" w:space="0" w:color="auto"/>
              <w:bottom w:val="single" w:sz="4" w:space="0" w:color="auto"/>
              <w:right w:val="single" w:sz="4" w:space="0" w:color="auto"/>
            </w:tcBorders>
            <w:hideMark/>
          </w:tcPr>
          <w:p w14:paraId="1DD16C2B" w14:textId="77777777" w:rsidR="00D65DB1" w:rsidRPr="00D65DB1" w:rsidRDefault="00D65DB1">
            <w:pPr>
              <w:pStyle w:val="ListParagraph"/>
              <w:ind w:left="0"/>
              <w:jc w:val="right"/>
            </w:pPr>
            <w:r w:rsidRPr="00D65DB1">
              <w:t>100.00</w:t>
            </w:r>
          </w:p>
        </w:tc>
      </w:tr>
      <w:tr w:rsidR="00D65DB1" w:rsidRPr="00D65DB1" w14:paraId="79BA5E0F" w14:textId="77777777" w:rsidTr="00D65DB1">
        <w:tc>
          <w:tcPr>
            <w:tcW w:w="445" w:type="dxa"/>
            <w:tcBorders>
              <w:top w:val="single" w:sz="4" w:space="0" w:color="auto"/>
              <w:left w:val="single" w:sz="4" w:space="0" w:color="auto"/>
              <w:bottom w:val="single" w:sz="4" w:space="0" w:color="auto"/>
              <w:right w:val="single" w:sz="4" w:space="0" w:color="auto"/>
            </w:tcBorders>
            <w:hideMark/>
          </w:tcPr>
          <w:p w14:paraId="62C3CCB8" w14:textId="77777777" w:rsidR="00D65DB1" w:rsidRPr="00D65DB1" w:rsidRDefault="00D65DB1">
            <w:pPr>
              <w:pStyle w:val="ListParagraph"/>
              <w:ind w:left="0"/>
              <w:jc w:val="center"/>
            </w:pPr>
            <w:r w:rsidRPr="00D65DB1">
              <w:t>6</w:t>
            </w:r>
          </w:p>
        </w:tc>
        <w:tc>
          <w:tcPr>
            <w:tcW w:w="4306" w:type="dxa"/>
            <w:tcBorders>
              <w:top w:val="single" w:sz="4" w:space="0" w:color="auto"/>
              <w:left w:val="single" w:sz="4" w:space="0" w:color="auto"/>
              <w:bottom w:val="single" w:sz="4" w:space="0" w:color="auto"/>
              <w:right w:val="single" w:sz="4" w:space="0" w:color="auto"/>
            </w:tcBorders>
            <w:hideMark/>
          </w:tcPr>
          <w:p w14:paraId="0C918DA2" w14:textId="77777777" w:rsidR="00D65DB1" w:rsidRPr="00D65DB1" w:rsidRDefault="00D65DB1">
            <w:pPr>
              <w:pStyle w:val="ListParagraph"/>
              <w:ind w:left="0"/>
            </w:pPr>
            <w:r w:rsidRPr="00D65DB1">
              <w:t>Schott’s Plumbing – Sponsorship</w:t>
            </w:r>
          </w:p>
        </w:tc>
        <w:tc>
          <w:tcPr>
            <w:tcW w:w="2331" w:type="dxa"/>
            <w:tcBorders>
              <w:top w:val="single" w:sz="4" w:space="0" w:color="auto"/>
              <w:left w:val="single" w:sz="4" w:space="0" w:color="auto"/>
              <w:bottom w:val="single" w:sz="4" w:space="0" w:color="auto"/>
              <w:right w:val="single" w:sz="4" w:space="0" w:color="auto"/>
            </w:tcBorders>
            <w:hideMark/>
          </w:tcPr>
          <w:p w14:paraId="46F32AB6" w14:textId="77777777" w:rsidR="00D65DB1" w:rsidRPr="00D65DB1" w:rsidRDefault="00D65DB1">
            <w:pPr>
              <w:pStyle w:val="ListParagraph"/>
              <w:ind w:left="0"/>
              <w:jc w:val="right"/>
            </w:pPr>
            <w:r w:rsidRPr="00D65DB1">
              <w:t>500.00</w:t>
            </w:r>
          </w:p>
        </w:tc>
      </w:tr>
    </w:tbl>
    <w:p w14:paraId="7DB74C66" w14:textId="77777777" w:rsidR="00D65DB1" w:rsidRPr="00D65DB1" w:rsidRDefault="00D65DB1" w:rsidP="00D65DB1">
      <w:pPr>
        <w:rPr>
          <w:sz w:val="24"/>
          <w:szCs w:val="24"/>
        </w:rPr>
      </w:pPr>
    </w:p>
    <w:p w14:paraId="7BFAD512" w14:textId="77777777" w:rsidR="00D65DB1" w:rsidRPr="00D65DB1" w:rsidRDefault="00D65DB1" w:rsidP="00D65DB1">
      <w:pPr>
        <w:pBdr>
          <w:bottom w:val="single" w:sz="8" w:space="1" w:color="auto"/>
        </w:pBdr>
        <w:rPr>
          <w:rFonts w:cs="Times New Roman (Body CS)"/>
          <w:b/>
          <w:bCs/>
          <w:smallCaps/>
          <w:sz w:val="24"/>
          <w:szCs w:val="24"/>
        </w:rPr>
      </w:pPr>
      <w:r w:rsidRPr="00D65DB1">
        <w:rPr>
          <w:rFonts w:cs="Times New Roman (Body CS)"/>
          <w:b/>
          <w:bCs/>
          <w:smallCaps/>
          <w:sz w:val="24"/>
          <w:szCs w:val="24"/>
        </w:rPr>
        <w:t>Treasurer Activities/Notes/To-Do’s</w:t>
      </w:r>
    </w:p>
    <w:p w14:paraId="60CD02A8" w14:textId="77777777" w:rsidR="00D65DB1" w:rsidRPr="00D65DB1" w:rsidRDefault="00D65DB1" w:rsidP="00D65DB1">
      <w:pPr>
        <w:pStyle w:val="ListParagraph"/>
        <w:numPr>
          <w:ilvl w:val="0"/>
          <w:numId w:val="10"/>
        </w:numPr>
        <w:spacing w:after="0" w:line="240" w:lineRule="auto"/>
        <w:rPr>
          <w:sz w:val="24"/>
          <w:szCs w:val="24"/>
        </w:rPr>
      </w:pPr>
      <w:r w:rsidRPr="00D65DB1">
        <w:rPr>
          <w:sz w:val="24"/>
          <w:szCs w:val="24"/>
        </w:rPr>
        <w:t>Reimbursement for 2020-2021 Winter Guard expenses (Sheldon)</w:t>
      </w:r>
    </w:p>
    <w:p w14:paraId="33EBCF42" w14:textId="77777777" w:rsidR="00D65DB1" w:rsidRPr="00D65DB1" w:rsidRDefault="00D65DB1" w:rsidP="00D65DB1">
      <w:pPr>
        <w:pStyle w:val="ListParagraph"/>
        <w:numPr>
          <w:ilvl w:val="0"/>
          <w:numId w:val="10"/>
        </w:numPr>
        <w:spacing w:after="0" w:line="240" w:lineRule="auto"/>
        <w:rPr>
          <w:sz w:val="24"/>
          <w:szCs w:val="24"/>
        </w:rPr>
      </w:pPr>
      <w:r w:rsidRPr="00D65DB1">
        <w:rPr>
          <w:sz w:val="24"/>
          <w:szCs w:val="24"/>
        </w:rPr>
        <w:t>Document Future Needs (Uniforms, Replacement of worn-out assets)</w:t>
      </w:r>
    </w:p>
    <w:p w14:paraId="787AE3DA" w14:textId="77777777" w:rsidR="00D65DB1" w:rsidRPr="00D65DB1" w:rsidRDefault="00D65DB1" w:rsidP="00D65DB1">
      <w:pPr>
        <w:pStyle w:val="ListParagraph"/>
        <w:numPr>
          <w:ilvl w:val="0"/>
          <w:numId w:val="10"/>
        </w:numPr>
        <w:spacing w:after="0" w:line="240" w:lineRule="auto"/>
        <w:rPr>
          <w:sz w:val="24"/>
          <w:szCs w:val="24"/>
        </w:rPr>
      </w:pPr>
      <w:r w:rsidRPr="00D65DB1">
        <w:rPr>
          <w:sz w:val="24"/>
          <w:szCs w:val="24"/>
        </w:rPr>
        <w:t>Draft of Treasurer’s Playbook</w:t>
      </w:r>
    </w:p>
    <w:p w14:paraId="1D8409F9" w14:textId="77777777" w:rsidR="00D65DB1" w:rsidRPr="00D65DB1" w:rsidRDefault="00D65DB1" w:rsidP="00D65DB1">
      <w:pPr>
        <w:rPr>
          <w:sz w:val="24"/>
          <w:szCs w:val="24"/>
        </w:rPr>
      </w:pPr>
    </w:p>
    <w:p w14:paraId="3DE65B25" w14:textId="10AE871E" w:rsidR="00D65DB1" w:rsidRDefault="00D65DB1">
      <w:pPr>
        <w:rPr>
          <w:rFonts w:cs="Times New Roman (Body CS)"/>
          <w:b/>
          <w:bCs/>
          <w:smallCaps/>
          <w:sz w:val="24"/>
          <w:szCs w:val="24"/>
        </w:rPr>
      </w:pPr>
      <w:r>
        <w:rPr>
          <w:rFonts w:cs="Times New Roman (Body CS)"/>
          <w:b/>
          <w:bCs/>
          <w:smallCaps/>
          <w:sz w:val="24"/>
          <w:szCs w:val="24"/>
        </w:rPr>
        <w:t>Graphs: see below</w:t>
      </w:r>
    </w:p>
    <w:p w14:paraId="1282532E" w14:textId="2CBDD7EA" w:rsidR="002F145E" w:rsidRDefault="002F145E">
      <w:pPr>
        <w:rPr>
          <w:rFonts w:cs="Times New Roman (Body CS)"/>
          <w:b/>
          <w:bCs/>
          <w:smallCaps/>
          <w:sz w:val="24"/>
          <w:szCs w:val="24"/>
        </w:rPr>
      </w:pPr>
    </w:p>
    <w:p w14:paraId="0A10FB6F" w14:textId="488A997B" w:rsidR="002F145E" w:rsidRDefault="002F145E">
      <w:pPr>
        <w:rPr>
          <w:rFonts w:cs="Times New Roman (Body CS)"/>
          <w:b/>
          <w:bCs/>
          <w:smallCaps/>
          <w:sz w:val="24"/>
          <w:szCs w:val="24"/>
        </w:rPr>
      </w:pPr>
    </w:p>
    <w:p w14:paraId="1DB594F8" w14:textId="5A20BB0B" w:rsidR="002F145E" w:rsidRDefault="002F145E">
      <w:pPr>
        <w:rPr>
          <w:rFonts w:cs="Times New Roman (Body CS)"/>
          <w:b/>
          <w:bCs/>
          <w:smallCaps/>
          <w:sz w:val="24"/>
          <w:szCs w:val="24"/>
        </w:rPr>
      </w:pPr>
    </w:p>
    <w:p w14:paraId="0C2ED556" w14:textId="77777777" w:rsidR="002F145E" w:rsidRDefault="002F145E" w:rsidP="002F145E">
      <w:pPr>
        <w:spacing w:after="0" w:line="240" w:lineRule="auto"/>
        <w:ind w:left="810"/>
        <w:jc w:val="center"/>
        <w:rPr>
          <w:rFonts w:eastAsia="Times New Roman" w:cstheme="minorHAnsi"/>
          <w:b/>
          <w:bCs/>
          <w:color w:val="000000"/>
          <w:sz w:val="24"/>
          <w:szCs w:val="24"/>
          <w:u w:val="single"/>
        </w:rPr>
      </w:pPr>
      <w:r>
        <w:rPr>
          <w:rFonts w:eastAsia="Times New Roman" w:cstheme="minorHAnsi"/>
          <w:b/>
          <w:bCs/>
          <w:color w:val="000000"/>
          <w:sz w:val="24"/>
          <w:szCs w:val="24"/>
          <w:u w:val="single"/>
        </w:rPr>
        <w:lastRenderedPageBreak/>
        <w:t>APPENDIX A</w:t>
      </w:r>
    </w:p>
    <w:p w14:paraId="7BBAF864" w14:textId="77777777" w:rsidR="002F145E" w:rsidRDefault="002F145E" w:rsidP="002F145E">
      <w:pPr>
        <w:spacing w:after="0" w:line="240" w:lineRule="auto"/>
        <w:ind w:left="810"/>
        <w:jc w:val="center"/>
        <w:rPr>
          <w:rFonts w:eastAsia="Times New Roman" w:cstheme="minorHAnsi"/>
          <w:b/>
          <w:bCs/>
          <w:color w:val="000000"/>
          <w:sz w:val="24"/>
          <w:szCs w:val="24"/>
          <w:u w:val="single"/>
        </w:rPr>
      </w:pPr>
      <w:r>
        <w:rPr>
          <w:rFonts w:eastAsia="Times New Roman" w:cstheme="minorHAnsi"/>
          <w:b/>
          <w:bCs/>
          <w:color w:val="000000"/>
          <w:sz w:val="24"/>
          <w:szCs w:val="24"/>
          <w:u w:val="single"/>
        </w:rPr>
        <w:t>Treasurer Report</w:t>
      </w:r>
    </w:p>
    <w:p w14:paraId="4ED7FE5A" w14:textId="77777777" w:rsidR="002F145E" w:rsidRDefault="002F145E" w:rsidP="002F145E">
      <w:pPr>
        <w:spacing w:after="0" w:line="240" w:lineRule="auto"/>
        <w:ind w:left="810"/>
        <w:jc w:val="center"/>
        <w:rPr>
          <w:rFonts w:eastAsia="Times New Roman" w:cstheme="minorHAnsi"/>
          <w:b/>
          <w:bCs/>
          <w:color w:val="000000"/>
          <w:sz w:val="24"/>
          <w:szCs w:val="24"/>
        </w:rPr>
      </w:pPr>
      <w:r>
        <w:rPr>
          <w:rFonts w:eastAsia="Times New Roman" w:cstheme="minorHAnsi"/>
          <w:b/>
          <w:bCs/>
          <w:color w:val="000000"/>
          <w:sz w:val="24"/>
          <w:szCs w:val="24"/>
        </w:rPr>
        <w:t>13Sept2021</w:t>
      </w:r>
    </w:p>
    <w:p w14:paraId="4F459D6F" w14:textId="29C3E80C" w:rsidR="002F145E" w:rsidRDefault="002F145E" w:rsidP="002F145E">
      <w:pPr>
        <w:spacing w:after="0" w:line="240" w:lineRule="auto"/>
        <w:ind w:left="810"/>
        <w:jc w:val="center"/>
        <w:rPr>
          <w:rFonts w:eastAsia="Times New Roman" w:cstheme="minorHAnsi"/>
          <w:b/>
          <w:bCs/>
          <w:color w:val="000000"/>
          <w:sz w:val="24"/>
          <w:szCs w:val="24"/>
        </w:rPr>
      </w:pPr>
      <w:r>
        <w:rPr>
          <w:rFonts w:eastAsia="Times New Roman" w:cstheme="minorHAnsi"/>
          <w:b/>
          <w:bCs/>
          <w:color w:val="000000"/>
          <w:sz w:val="24"/>
          <w:szCs w:val="24"/>
        </w:rPr>
        <w:t>Page 2/6</w:t>
      </w:r>
    </w:p>
    <w:p w14:paraId="57A9DADD" w14:textId="6EE2FCF6" w:rsidR="002F145E" w:rsidRDefault="002F145E" w:rsidP="002F145E">
      <w:pPr>
        <w:spacing w:after="0" w:line="240" w:lineRule="auto"/>
        <w:ind w:left="810"/>
        <w:jc w:val="center"/>
        <w:rPr>
          <w:rFonts w:eastAsia="Times New Roman" w:cstheme="minorHAnsi"/>
          <w:b/>
          <w:bCs/>
          <w:color w:val="000000"/>
          <w:sz w:val="24"/>
          <w:szCs w:val="24"/>
        </w:rPr>
      </w:pPr>
    </w:p>
    <w:p w14:paraId="150F6F31" w14:textId="13A50C94" w:rsidR="002F145E" w:rsidRDefault="002F145E" w:rsidP="002F145E">
      <w:pPr>
        <w:spacing w:after="0" w:line="240" w:lineRule="auto"/>
        <w:ind w:left="810"/>
        <w:jc w:val="center"/>
        <w:rPr>
          <w:rFonts w:eastAsia="Times New Roman" w:cstheme="minorHAnsi"/>
          <w:b/>
          <w:bCs/>
          <w:color w:val="000000"/>
          <w:sz w:val="24"/>
          <w:szCs w:val="24"/>
        </w:rPr>
      </w:pPr>
    </w:p>
    <w:p w14:paraId="3DE04D94" w14:textId="77777777" w:rsidR="002F145E" w:rsidRDefault="002F145E" w:rsidP="002F145E">
      <w:pPr>
        <w:spacing w:after="0" w:line="240" w:lineRule="auto"/>
        <w:ind w:left="810"/>
        <w:jc w:val="center"/>
        <w:rPr>
          <w:rFonts w:eastAsia="Times New Roman" w:cstheme="minorHAnsi"/>
          <w:b/>
          <w:bCs/>
          <w:color w:val="000000"/>
          <w:sz w:val="24"/>
          <w:szCs w:val="24"/>
        </w:rPr>
      </w:pPr>
    </w:p>
    <w:p w14:paraId="2C74000D" w14:textId="77777777" w:rsidR="002F145E" w:rsidRDefault="002F145E" w:rsidP="002F145E">
      <w:pPr>
        <w:spacing w:after="0" w:line="240" w:lineRule="auto"/>
        <w:ind w:left="810"/>
        <w:jc w:val="center"/>
        <w:rPr>
          <w:rFonts w:eastAsia="Times New Roman" w:cstheme="minorHAnsi"/>
          <w:b/>
          <w:bCs/>
          <w:color w:val="000000"/>
          <w:sz w:val="24"/>
          <w:szCs w:val="24"/>
        </w:rPr>
      </w:pPr>
    </w:p>
    <w:p w14:paraId="34B483BE" w14:textId="2A3E4001" w:rsidR="002F145E" w:rsidRDefault="002F145E">
      <w:pPr>
        <w:rPr>
          <w:sz w:val="24"/>
          <w:szCs w:val="24"/>
        </w:rPr>
      </w:pPr>
      <w:r>
        <w:rPr>
          <w:noProof/>
        </w:rPr>
        <w:drawing>
          <wp:inline distT="0" distB="0" distL="0" distR="0" wp14:anchorId="2DD3064E" wp14:editId="22A8B52E">
            <wp:extent cx="5943600" cy="3317240"/>
            <wp:effectExtent l="0" t="0" r="0" b="16510"/>
            <wp:docPr id="3" name="Chart 3">
              <a:extLst xmlns:a="http://schemas.openxmlformats.org/drawingml/2006/main">
                <a:ext uri="{FF2B5EF4-FFF2-40B4-BE49-F238E27FC236}">
                  <a16:creationId xmlns:a16="http://schemas.microsoft.com/office/drawing/2014/main" id="{E0F0164E-E5AC-B243-95BF-1FA61B3AC6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12A3989" w14:textId="763CC54F" w:rsidR="002F145E" w:rsidRDefault="002F145E">
      <w:pPr>
        <w:rPr>
          <w:sz w:val="24"/>
          <w:szCs w:val="24"/>
        </w:rPr>
      </w:pPr>
    </w:p>
    <w:p w14:paraId="146A527A" w14:textId="0CC89A40" w:rsidR="002F145E" w:rsidRDefault="002F145E">
      <w:pPr>
        <w:rPr>
          <w:sz w:val="24"/>
          <w:szCs w:val="24"/>
        </w:rPr>
      </w:pPr>
    </w:p>
    <w:p w14:paraId="08384438" w14:textId="2186FD4E" w:rsidR="002F145E" w:rsidRDefault="002F145E">
      <w:pPr>
        <w:rPr>
          <w:sz w:val="24"/>
          <w:szCs w:val="24"/>
        </w:rPr>
      </w:pPr>
    </w:p>
    <w:p w14:paraId="4EE86840" w14:textId="77777777" w:rsidR="002F145E" w:rsidRDefault="002F145E" w:rsidP="002F145E">
      <w:pPr>
        <w:spacing w:after="0" w:line="240" w:lineRule="auto"/>
        <w:ind w:left="810"/>
        <w:jc w:val="center"/>
        <w:rPr>
          <w:rFonts w:eastAsia="Times New Roman" w:cstheme="minorHAnsi"/>
          <w:b/>
          <w:bCs/>
          <w:color w:val="000000"/>
          <w:sz w:val="24"/>
          <w:szCs w:val="24"/>
          <w:u w:val="single"/>
        </w:rPr>
      </w:pPr>
    </w:p>
    <w:p w14:paraId="688F7567" w14:textId="77777777" w:rsidR="002F145E" w:rsidRDefault="002F145E" w:rsidP="002F145E">
      <w:pPr>
        <w:spacing w:after="0" w:line="240" w:lineRule="auto"/>
        <w:ind w:left="810"/>
        <w:jc w:val="center"/>
        <w:rPr>
          <w:rFonts w:eastAsia="Times New Roman" w:cstheme="minorHAnsi"/>
          <w:b/>
          <w:bCs/>
          <w:color w:val="000000"/>
          <w:sz w:val="24"/>
          <w:szCs w:val="24"/>
          <w:u w:val="single"/>
        </w:rPr>
      </w:pPr>
    </w:p>
    <w:p w14:paraId="79DA16B9" w14:textId="77777777" w:rsidR="002F145E" w:rsidRDefault="002F145E" w:rsidP="002F145E">
      <w:pPr>
        <w:spacing w:after="0" w:line="240" w:lineRule="auto"/>
        <w:ind w:left="810"/>
        <w:jc w:val="center"/>
        <w:rPr>
          <w:rFonts w:eastAsia="Times New Roman" w:cstheme="minorHAnsi"/>
          <w:b/>
          <w:bCs/>
          <w:color w:val="000000"/>
          <w:sz w:val="24"/>
          <w:szCs w:val="24"/>
          <w:u w:val="single"/>
        </w:rPr>
      </w:pPr>
    </w:p>
    <w:p w14:paraId="1D3304C1" w14:textId="77777777" w:rsidR="002F145E" w:rsidRDefault="002F145E" w:rsidP="002F145E">
      <w:pPr>
        <w:spacing w:after="0" w:line="240" w:lineRule="auto"/>
        <w:ind w:left="810"/>
        <w:jc w:val="center"/>
        <w:rPr>
          <w:rFonts w:eastAsia="Times New Roman" w:cstheme="minorHAnsi"/>
          <w:b/>
          <w:bCs/>
          <w:color w:val="000000"/>
          <w:sz w:val="24"/>
          <w:szCs w:val="24"/>
          <w:u w:val="single"/>
        </w:rPr>
      </w:pPr>
    </w:p>
    <w:p w14:paraId="3E144908" w14:textId="77777777" w:rsidR="002F145E" w:rsidRDefault="002F145E" w:rsidP="002F145E">
      <w:pPr>
        <w:spacing w:after="0" w:line="240" w:lineRule="auto"/>
        <w:ind w:left="810"/>
        <w:jc w:val="center"/>
        <w:rPr>
          <w:rFonts w:eastAsia="Times New Roman" w:cstheme="minorHAnsi"/>
          <w:b/>
          <w:bCs/>
          <w:color w:val="000000"/>
          <w:sz w:val="24"/>
          <w:szCs w:val="24"/>
          <w:u w:val="single"/>
        </w:rPr>
      </w:pPr>
    </w:p>
    <w:p w14:paraId="322C1197" w14:textId="77777777" w:rsidR="002F145E" w:rsidRDefault="002F145E" w:rsidP="002F145E">
      <w:pPr>
        <w:spacing w:after="0" w:line="240" w:lineRule="auto"/>
        <w:ind w:left="810"/>
        <w:jc w:val="center"/>
        <w:rPr>
          <w:rFonts w:eastAsia="Times New Roman" w:cstheme="minorHAnsi"/>
          <w:b/>
          <w:bCs/>
          <w:color w:val="000000"/>
          <w:sz w:val="24"/>
          <w:szCs w:val="24"/>
          <w:u w:val="single"/>
        </w:rPr>
      </w:pPr>
    </w:p>
    <w:p w14:paraId="52C0FDB6" w14:textId="77777777" w:rsidR="002F145E" w:rsidRDefault="002F145E" w:rsidP="002F145E">
      <w:pPr>
        <w:spacing w:after="0" w:line="240" w:lineRule="auto"/>
        <w:ind w:left="810"/>
        <w:jc w:val="center"/>
        <w:rPr>
          <w:rFonts w:eastAsia="Times New Roman" w:cstheme="minorHAnsi"/>
          <w:b/>
          <w:bCs/>
          <w:color w:val="000000"/>
          <w:sz w:val="24"/>
          <w:szCs w:val="24"/>
          <w:u w:val="single"/>
        </w:rPr>
      </w:pPr>
    </w:p>
    <w:p w14:paraId="2785AFF5" w14:textId="77777777" w:rsidR="002F145E" w:rsidRDefault="002F145E" w:rsidP="002F145E">
      <w:pPr>
        <w:spacing w:after="0" w:line="240" w:lineRule="auto"/>
        <w:ind w:left="810"/>
        <w:jc w:val="center"/>
        <w:rPr>
          <w:rFonts w:eastAsia="Times New Roman" w:cstheme="minorHAnsi"/>
          <w:b/>
          <w:bCs/>
          <w:color w:val="000000"/>
          <w:sz w:val="24"/>
          <w:szCs w:val="24"/>
          <w:u w:val="single"/>
        </w:rPr>
      </w:pPr>
    </w:p>
    <w:p w14:paraId="21A113B0" w14:textId="77777777" w:rsidR="002F145E" w:rsidRDefault="002F145E" w:rsidP="002F145E">
      <w:pPr>
        <w:spacing w:after="0" w:line="240" w:lineRule="auto"/>
        <w:ind w:left="810"/>
        <w:jc w:val="center"/>
        <w:rPr>
          <w:rFonts w:eastAsia="Times New Roman" w:cstheme="minorHAnsi"/>
          <w:b/>
          <w:bCs/>
          <w:color w:val="000000"/>
          <w:sz w:val="24"/>
          <w:szCs w:val="24"/>
          <w:u w:val="single"/>
        </w:rPr>
      </w:pPr>
    </w:p>
    <w:p w14:paraId="46F84B27" w14:textId="77777777" w:rsidR="002F145E" w:rsidRDefault="002F145E" w:rsidP="002F145E">
      <w:pPr>
        <w:spacing w:after="0" w:line="240" w:lineRule="auto"/>
        <w:ind w:left="810"/>
        <w:jc w:val="center"/>
        <w:rPr>
          <w:rFonts w:eastAsia="Times New Roman" w:cstheme="minorHAnsi"/>
          <w:b/>
          <w:bCs/>
          <w:color w:val="000000"/>
          <w:sz w:val="24"/>
          <w:szCs w:val="24"/>
          <w:u w:val="single"/>
        </w:rPr>
      </w:pPr>
    </w:p>
    <w:p w14:paraId="31EC6A0D" w14:textId="77777777" w:rsidR="002F145E" w:rsidRDefault="002F145E" w:rsidP="002F145E">
      <w:pPr>
        <w:spacing w:after="0" w:line="240" w:lineRule="auto"/>
        <w:ind w:left="810"/>
        <w:jc w:val="center"/>
        <w:rPr>
          <w:rFonts w:eastAsia="Times New Roman" w:cstheme="minorHAnsi"/>
          <w:b/>
          <w:bCs/>
          <w:color w:val="000000"/>
          <w:sz w:val="24"/>
          <w:szCs w:val="24"/>
          <w:u w:val="single"/>
        </w:rPr>
      </w:pPr>
    </w:p>
    <w:p w14:paraId="717E4095" w14:textId="77777777" w:rsidR="002F145E" w:rsidRDefault="002F145E" w:rsidP="002F145E">
      <w:pPr>
        <w:spacing w:after="0" w:line="240" w:lineRule="auto"/>
        <w:ind w:left="810"/>
        <w:jc w:val="center"/>
        <w:rPr>
          <w:rFonts w:eastAsia="Times New Roman" w:cstheme="minorHAnsi"/>
          <w:b/>
          <w:bCs/>
          <w:color w:val="000000"/>
          <w:sz w:val="24"/>
          <w:szCs w:val="24"/>
          <w:u w:val="single"/>
        </w:rPr>
      </w:pPr>
    </w:p>
    <w:p w14:paraId="507419C0" w14:textId="13807CE2" w:rsidR="002F145E" w:rsidRDefault="002F145E" w:rsidP="002F145E">
      <w:pPr>
        <w:spacing w:after="0" w:line="240" w:lineRule="auto"/>
        <w:ind w:left="810"/>
        <w:jc w:val="center"/>
        <w:rPr>
          <w:rFonts w:eastAsia="Times New Roman" w:cstheme="minorHAnsi"/>
          <w:b/>
          <w:bCs/>
          <w:color w:val="000000"/>
          <w:sz w:val="24"/>
          <w:szCs w:val="24"/>
          <w:u w:val="single"/>
        </w:rPr>
      </w:pPr>
      <w:r>
        <w:rPr>
          <w:rFonts w:eastAsia="Times New Roman" w:cstheme="minorHAnsi"/>
          <w:b/>
          <w:bCs/>
          <w:color w:val="000000"/>
          <w:sz w:val="24"/>
          <w:szCs w:val="24"/>
          <w:u w:val="single"/>
        </w:rPr>
        <w:lastRenderedPageBreak/>
        <w:t>APPENDIX A</w:t>
      </w:r>
    </w:p>
    <w:p w14:paraId="110CC4A0" w14:textId="77777777" w:rsidR="002F145E" w:rsidRDefault="002F145E" w:rsidP="002F145E">
      <w:pPr>
        <w:spacing w:after="0" w:line="240" w:lineRule="auto"/>
        <w:ind w:left="810"/>
        <w:jc w:val="center"/>
        <w:rPr>
          <w:rFonts w:eastAsia="Times New Roman" w:cstheme="minorHAnsi"/>
          <w:b/>
          <w:bCs/>
          <w:color w:val="000000"/>
          <w:sz w:val="24"/>
          <w:szCs w:val="24"/>
          <w:u w:val="single"/>
        </w:rPr>
      </w:pPr>
      <w:r>
        <w:rPr>
          <w:rFonts w:eastAsia="Times New Roman" w:cstheme="minorHAnsi"/>
          <w:b/>
          <w:bCs/>
          <w:color w:val="000000"/>
          <w:sz w:val="24"/>
          <w:szCs w:val="24"/>
          <w:u w:val="single"/>
        </w:rPr>
        <w:t>Treasurer Report</w:t>
      </w:r>
    </w:p>
    <w:p w14:paraId="31DFFADA" w14:textId="77777777" w:rsidR="002F145E" w:rsidRDefault="002F145E" w:rsidP="002F145E">
      <w:pPr>
        <w:spacing w:after="0" w:line="240" w:lineRule="auto"/>
        <w:ind w:left="810"/>
        <w:jc w:val="center"/>
        <w:rPr>
          <w:rFonts w:eastAsia="Times New Roman" w:cstheme="minorHAnsi"/>
          <w:b/>
          <w:bCs/>
          <w:color w:val="000000"/>
          <w:sz w:val="24"/>
          <w:szCs w:val="24"/>
        </w:rPr>
      </w:pPr>
      <w:r>
        <w:rPr>
          <w:rFonts w:eastAsia="Times New Roman" w:cstheme="minorHAnsi"/>
          <w:b/>
          <w:bCs/>
          <w:color w:val="000000"/>
          <w:sz w:val="24"/>
          <w:szCs w:val="24"/>
        </w:rPr>
        <w:t>13Sept2021</w:t>
      </w:r>
    </w:p>
    <w:p w14:paraId="78A75708" w14:textId="1D4C80C8" w:rsidR="002F145E" w:rsidRDefault="002F145E" w:rsidP="002F145E">
      <w:pPr>
        <w:spacing w:after="0" w:line="240" w:lineRule="auto"/>
        <w:ind w:left="810"/>
        <w:jc w:val="center"/>
        <w:rPr>
          <w:rFonts w:eastAsia="Times New Roman" w:cstheme="minorHAnsi"/>
          <w:b/>
          <w:bCs/>
          <w:color w:val="000000"/>
          <w:sz w:val="24"/>
          <w:szCs w:val="24"/>
        </w:rPr>
      </w:pPr>
      <w:r>
        <w:rPr>
          <w:rFonts w:eastAsia="Times New Roman" w:cstheme="minorHAnsi"/>
          <w:b/>
          <w:bCs/>
          <w:color w:val="000000"/>
          <w:sz w:val="24"/>
          <w:szCs w:val="24"/>
        </w:rPr>
        <w:t>Page 3/6</w:t>
      </w:r>
    </w:p>
    <w:p w14:paraId="52B04C83" w14:textId="46C2C5F1" w:rsidR="002F145E" w:rsidRDefault="002F145E">
      <w:pPr>
        <w:rPr>
          <w:sz w:val="24"/>
          <w:szCs w:val="24"/>
        </w:rPr>
      </w:pPr>
    </w:p>
    <w:p w14:paraId="6DE870AD" w14:textId="2741AFD2" w:rsidR="002F145E" w:rsidRDefault="002F145E">
      <w:pPr>
        <w:rPr>
          <w:sz w:val="24"/>
          <w:szCs w:val="24"/>
        </w:rPr>
      </w:pPr>
      <w:r>
        <w:rPr>
          <w:noProof/>
        </w:rPr>
        <w:drawing>
          <wp:inline distT="0" distB="0" distL="0" distR="0" wp14:anchorId="1E02DD43" wp14:editId="5F894FE5">
            <wp:extent cx="5943600" cy="2751455"/>
            <wp:effectExtent l="0" t="0" r="0" b="0"/>
            <wp:docPr id="17" name="Picture 17"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screenshot of a computer&#10;&#10;Description automatically generated with low confidence"/>
                    <pic:cNvPicPr>
                      <a:picLocks noChangeAspect="1"/>
                    </pic:cNvPicPr>
                  </pic:nvPicPr>
                  <pic:blipFill>
                    <a:blip r:embed="rId8"/>
                    <a:stretch>
                      <a:fillRect/>
                    </a:stretch>
                  </pic:blipFill>
                  <pic:spPr>
                    <a:xfrm>
                      <a:off x="0" y="0"/>
                      <a:ext cx="5943600" cy="2751455"/>
                    </a:xfrm>
                    <a:prstGeom prst="rect">
                      <a:avLst/>
                    </a:prstGeom>
                  </pic:spPr>
                </pic:pic>
              </a:graphicData>
            </a:graphic>
          </wp:inline>
        </w:drawing>
      </w:r>
    </w:p>
    <w:p w14:paraId="322414FD" w14:textId="2D460C2C" w:rsidR="002F145E" w:rsidRDefault="002F145E">
      <w:pPr>
        <w:rPr>
          <w:sz w:val="24"/>
          <w:szCs w:val="24"/>
        </w:rPr>
      </w:pPr>
    </w:p>
    <w:p w14:paraId="146FDE51" w14:textId="77777777" w:rsidR="002F145E" w:rsidRDefault="002F145E">
      <w:pPr>
        <w:rPr>
          <w:sz w:val="24"/>
          <w:szCs w:val="24"/>
        </w:rPr>
      </w:pPr>
    </w:p>
    <w:p w14:paraId="0F23CFD5" w14:textId="1FDE1DFB" w:rsidR="002F145E" w:rsidRDefault="002F145E">
      <w:pPr>
        <w:rPr>
          <w:sz w:val="24"/>
          <w:szCs w:val="24"/>
        </w:rPr>
      </w:pPr>
      <w:r>
        <w:rPr>
          <w:noProof/>
        </w:rPr>
        <w:drawing>
          <wp:inline distT="0" distB="0" distL="0" distR="0" wp14:anchorId="4E49F2F9" wp14:editId="79B495A7">
            <wp:extent cx="5943600" cy="3601085"/>
            <wp:effectExtent l="0" t="0" r="0" b="0"/>
            <wp:docPr id="15" name="Picture 1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10;&#10;Description automatically generated"/>
                    <pic:cNvPicPr>
                      <a:picLocks noChangeAspect="1"/>
                    </pic:cNvPicPr>
                  </pic:nvPicPr>
                  <pic:blipFill>
                    <a:blip r:embed="rId9"/>
                    <a:stretch>
                      <a:fillRect/>
                    </a:stretch>
                  </pic:blipFill>
                  <pic:spPr>
                    <a:xfrm>
                      <a:off x="0" y="0"/>
                      <a:ext cx="5943600" cy="3601085"/>
                    </a:xfrm>
                    <a:prstGeom prst="rect">
                      <a:avLst/>
                    </a:prstGeom>
                  </pic:spPr>
                </pic:pic>
              </a:graphicData>
            </a:graphic>
          </wp:inline>
        </w:drawing>
      </w:r>
    </w:p>
    <w:p w14:paraId="50C71EFC" w14:textId="77777777" w:rsidR="002F145E" w:rsidRDefault="002F145E" w:rsidP="002F145E">
      <w:pPr>
        <w:spacing w:after="0" w:line="240" w:lineRule="auto"/>
        <w:ind w:left="810"/>
        <w:jc w:val="center"/>
        <w:rPr>
          <w:rFonts w:eastAsia="Times New Roman" w:cstheme="minorHAnsi"/>
          <w:b/>
          <w:bCs/>
          <w:color w:val="000000"/>
          <w:sz w:val="24"/>
          <w:szCs w:val="24"/>
          <w:u w:val="single"/>
        </w:rPr>
      </w:pPr>
      <w:r>
        <w:rPr>
          <w:rFonts w:eastAsia="Times New Roman" w:cstheme="minorHAnsi"/>
          <w:b/>
          <w:bCs/>
          <w:color w:val="000000"/>
          <w:sz w:val="24"/>
          <w:szCs w:val="24"/>
          <w:u w:val="single"/>
        </w:rPr>
        <w:lastRenderedPageBreak/>
        <w:t>APPENDIX A</w:t>
      </w:r>
    </w:p>
    <w:p w14:paraId="01FC8231" w14:textId="77777777" w:rsidR="002F145E" w:rsidRDefault="002F145E" w:rsidP="002F145E">
      <w:pPr>
        <w:spacing w:after="0" w:line="240" w:lineRule="auto"/>
        <w:ind w:left="810"/>
        <w:jc w:val="center"/>
        <w:rPr>
          <w:rFonts w:eastAsia="Times New Roman" w:cstheme="minorHAnsi"/>
          <w:b/>
          <w:bCs/>
          <w:color w:val="000000"/>
          <w:sz w:val="24"/>
          <w:szCs w:val="24"/>
          <w:u w:val="single"/>
        </w:rPr>
      </w:pPr>
      <w:r>
        <w:rPr>
          <w:rFonts w:eastAsia="Times New Roman" w:cstheme="minorHAnsi"/>
          <w:b/>
          <w:bCs/>
          <w:color w:val="000000"/>
          <w:sz w:val="24"/>
          <w:szCs w:val="24"/>
          <w:u w:val="single"/>
        </w:rPr>
        <w:t>Treasurer Report</w:t>
      </w:r>
    </w:p>
    <w:p w14:paraId="4F1B40B5" w14:textId="77777777" w:rsidR="002F145E" w:rsidRDefault="002F145E" w:rsidP="002F145E">
      <w:pPr>
        <w:spacing w:after="0" w:line="240" w:lineRule="auto"/>
        <w:ind w:left="810"/>
        <w:jc w:val="center"/>
        <w:rPr>
          <w:rFonts w:eastAsia="Times New Roman" w:cstheme="minorHAnsi"/>
          <w:b/>
          <w:bCs/>
          <w:color w:val="000000"/>
          <w:sz w:val="24"/>
          <w:szCs w:val="24"/>
        </w:rPr>
      </w:pPr>
      <w:r>
        <w:rPr>
          <w:rFonts w:eastAsia="Times New Roman" w:cstheme="minorHAnsi"/>
          <w:b/>
          <w:bCs/>
          <w:color w:val="000000"/>
          <w:sz w:val="24"/>
          <w:szCs w:val="24"/>
        </w:rPr>
        <w:t>13Sept2021</w:t>
      </w:r>
    </w:p>
    <w:p w14:paraId="638E2E5B" w14:textId="30770663" w:rsidR="002F145E" w:rsidRDefault="002F145E" w:rsidP="002F145E">
      <w:pPr>
        <w:spacing w:after="0" w:line="240" w:lineRule="auto"/>
        <w:ind w:left="810"/>
        <w:jc w:val="center"/>
        <w:rPr>
          <w:rFonts w:eastAsia="Times New Roman" w:cstheme="minorHAnsi"/>
          <w:b/>
          <w:bCs/>
          <w:color w:val="000000"/>
          <w:sz w:val="24"/>
          <w:szCs w:val="24"/>
        </w:rPr>
      </w:pPr>
      <w:r>
        <w:rPr>
          <w:rFonts w:eastAsia="Times New Roman" w:cstheme="minorHAnsi"/>
          <w:b/>
          <w:bCs/>
          <w:color w:val="000000"/>
          <w:sz w:val="24"/>
          <w:szCs w:val="24"/>
        </w:rPr>
        <w:t>Page 4/6</w:t>
      </w:r>
    </w:p>
    <w:p w14:paraId="3FA5A566" w14:textId="77777777" w:rsidR="002F145E" w:rsidRDefault="002F145E">
      <w:pPr>
        <w:rPr>
          <w:sz w:val="24"/>
          <w:szCs w:val="24"/>
        </w:rPr>
      </w:pPr>
    </w:p>
    <w:p w14:paraId="05784B9F" w14:textId="6095384A" w:rsidR="002F145E" w:rsidRDefault="002F145E">
      <w:pPr>
        <w:rPr>
          <w:sz w:val="24"/>
          <w:szCs w:val="24"/>
        </w:rPr>
      </w:pPr>
      <w:r>
        <w:rPr>
          <w:noProof/>
        </w:rPr>
        <w:drawing>
          <wp:inline distT="0" distB="0" distL="0" distR="0" wp14:anchorId="4572B4AC" wp14:editId="768E19D4">
            <wp:extent cx="5943600" cy="3072130"/>
            <wp:effectExtent l="0" t="0" r="0" b="13970"/>
            <wp:docPr id="4" name="Chart 4">
              <a:extLst xmlns:a="http://schemas.openxmlformats.org/drawingml/2006/main">
                <a:ext uri="{FF2B5EF4-FFF2-40B4-BE49-F238E27FC236}">
                  <a16:creationId xmlns:a16="http://schemas.microsoft.com/office/drawing/2014/main" id="{9AF082C3-195F-5648-A8B5-5F3673A607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79D69EA" w14:textId="15BB9996" w:rsidR="002F145E" w:rsidRDefault="002F145E">
      <w:pPr>
        <w:rPr>
          <w:sz w:val="24"/>
          <w:szCs w:val="24"/>
        </w:rPr>
      </w:pPr>
    </w:p>
    <w:p w14:paraId="58FFDCBE" w14:textId="77777777" w:rsidR="002F145E" w:rsidRDefault="002F145E">
      <w:pPr>
        <w:rPr>
          <w:sz w:val="24"/>
          <w:szCs w:val="24"/>
        </w:rPr>
      </w:pPr>
    </w:p>
    <w:p w14:paraId="2B16CBB3" w14:textId="7D3D17CC" w:rsidR="002F145E" w:rsidRDefault="002F145E">
      <w:pPr>
        <w:rPr>
          <w:sz w:val="24"/>
          <w:szCs w:val="24"/>
        </w:rPr>
      </w:pPr>
      <w:r>
        <w:rPr>
          <w:noProof/>
        </w:rPr>
        <w:drawing>
          <wp:inline distT="0" distB="0" distL="0" distR="0" wp14:anchorId="04A88847" wp14:editId="288CC47C">
            <wp:extent cx="5943600" cy="2686050"/>
            <wp:effectExtent l="0" t="0" r="0" b="0"/>
            <wp:docPr id="5" name="Chart 5">
              <a:extLst xmlns:a="http://schemas.openxmlformats.org/drawingml/2006/main">
                <a:ext uri="{FF2B5EF4-FFF2-40B4-BE49-F238E27FC236}">
                  <a16:creationId xmlns:a16="http://schemas.microsoft.com/office/drawing/2014/main" id="{943D62BC-76C4-334C-B9AC-3F62EBCF1A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BC6E8AB" w14:textId="218F646A" w:rsidR="002F145E" w:rsidRDefault="002F145E">
      <w:pPr>
        <w:rPr>
          <w:sz w:val="24"/>
          <w:szCs w:val="24"/>
        </w:rPr>
      </w:pPr>
    </w:p>
    <w:p w14:paraId="150BEB1C" w14:textId="05475848" w:rsidR="002F145E" w:rsidRDefault="002F145E">
      <w:pPr>
        <w:rPr>
          <w:sz w:val="24"/>
          <w:szCs w:val="24"/>
        </w:rPr>
      </w:pPr>
    </w:p>
    <w:p w14:paraId="6A626090" w14:textId="77777777" w:rsidR="002F145E" w:rsidRDefault="002F145E" w:rsidP="002F145E">
      <w:pPr>
        <w:spacing w:after="0" w:line="240" w:lineRule="auto"/>
        <w:ind w:left="810"/>
        <w:jc w:val="center"/>
        <w:rPr>
          <w:rFonts w:eastAsia="Times New Roman" w:cstheme="minorHAnsi"/>
          <w:b/>
          <w:bCs/>
          <w:color w:val="000000"/>
          <w:sz w:val="24"/>
          <w:szCs w:val="24"/>
          <w:u w:val="single"/>
        </w:rPr>
      </w:pPr>
      <w:r>
        <w:rPr>
          <w:rFonts w:eastAsia="Times New Roman" w:cstheme="minorHAnsi"/>
          <w:b/>
          <w:bCs/>
          <w:color w:val="000000"/>
          <w:sz w:val="24"/>
          <w:szCs w:val="24"/>
          <w:u w:val="single"/>
        </w:rPr>
        <w:lastRenderedPageBreak/>
        <w:t>APPENDIX A</w:t>
      </w:r>
    </w:p>
    <w:p w14:paraId="5B1F57F7" w14:textId="77777777" w:rsidR="002F145E" w:rsidRDefault="002F145E" w:rsidP="002F145E">
      <w:pPr>
        <w:spacing w:after="0" w:line="240" w:lineRule="auto"/>
        <w:ind w:left="810"/>
        <w:jc w:val="center"/>
        <w:rPr>
          <w:rFonts w:eastAsia="Times New Roman" w:cstheme="minorHAnsi"/>
          <w:b/>
          <w:bCs/>
          <w:color w:val="000000"/>
          <w:sz w:val="24"/>
          <w:szCs w:val="24"/>
          <w:u w:val="single"/>
        </w:rPr>
      </w:pPr>
      <w:r>
        <w:rPr>
          <w:rFonts w:eastAsia="Times New Roman" w:cstheme="minorHAnsi"/>
          <w:b/>
          <w:bCs/>
          <w:color w:val="000000"/>
          <w:sz w:val="24"/>
          <w:szCs w:val="24"/>
          <w:u w:val="single"/>
        </w:rPr>
        <w:t>Treasurer Report</w:t>
      </w:r>
    </w:p>
    <w:p w14:paraId="5C7E8EE6" w14:textId="77777777" w:rsidR="002F145E" w:rsidRDefault="002F145E" w:rsidP="002F145E">
      <w:pPr>
        <w:spacing w:after="0" w:line="240" w:lineRule="auto"/>
        <w:ind w:left="810"/>
        <w:jc w:val="center"/>
        <w:rPr>
          <w:rFonts w:eastAsia="Times New Roman" w:cstheme="minorHAnsi"/>
          <w:b/>
          <w:bCs/>
          <w:color w:val="000000"/>
          <w:sz w:val="24"/>
          <w:szCs w:val="24"/>
        </w:rPr>
      </w:pPr>
      <w:r>
        <w:rPr>
          <w:rFonts w:eastAsia="Times New Roman" w:cstheme="minorHAnsi"/>
          <w:b/>
          <w:bCs/>
          <w:color w:val="000000"/>
          <w:sz w:val="24"/>
          <w:szCs w:val="24"/>
        </w:rPr>
        <w:t>13Sept2021</w:t>
      </w:r>
    </w:p>
    <w:p w14:paraId="7E3CE42B" w14:textId="1208413E" w:rsidR="002F145E" w:rsidRDefault="002F145E" w:rsidP="002F145E">
      <w:pPr>
        <w:spacing w:after="0" w:line="240" w:lineRule="auto"/>
        <w:ind w:left="810"/>
        <w:jc w:val="center"/>
        <w:rPr>
          <w:rFonts w:eastAsia="Times New Roman" w:cstheme="minorHAnsi"/>
          <w:b/>
          <w:bCs/>
          <w:color w:val="000000"/>
          <w:sz w:val="24"/>
          <w:szCs w:val="24"/>
        </w:rPr>
      </w:pPr>
      <w:r>
        <w:rPr>
          <w:rFonts w:eastAsia="Times New Roman" w:cstheme="minorHAnsi"/>
          <w:b/>
          <w:bCs/>
          <w:color w:val="000000"/>
          <w:sz w:val="24"/>
          <w:szCs w:val="24"/>
        </w:rPr>
        <w:t>Page 5/6</w:t>
      </w:r>
    </w:p>
    <w:p w14:paraId="30DE7B96" w14:textId="77777777" w:rsidR="002F145E" w:rsidRDefault="002F145E">
      <w:pPr>
        <w:rPr>
          <w:sz w:val="24"/>
          <w:szCs w:val="24"/>
        </w:rPr>
      </w:pPr>
    </w:p>
    <w:p w14:paraId="198923AE" w14:textId="6237F099" w:rsidR="002F145E" w:rsidRDefault="002F145E">
      <w:pPr>
        <w:rPr>
          <w:sz w:val="24"/>
          <w:szCs w:val="24"/>
        </w:rPr>
      </w:pPr>
      <w:r>
        <w:rPr>
          <w:noProof/>
        </w:rPr>
        <w:drawing>
          <wp:inline distT="0" distB="0" distL="0" distR="0" wp14:anchorId="1106C7AF" wp14:editId="4C275186">
            <wp:extent cx="5791200" cy="3293745"/>
            <wp:effectExtent l="0" t="0" r="0" b="1905"/>
            <wp:docPr id="6" name="Chart 6">
              <a:extLst xmlns:a="http://schemas.openxmlformats.org/drawingml/2006/main">
                <a:ext uri="{FF2B5EF4-FFF2-40B4-BE49-F238E27FC236}">
                  <a16:creationId xmlns:a16="http://schemas.microsoft.com/office/drawing/2014/main" id="{4D5FB016-DCFB-5A4C-AD85-9FBBEB7FB9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71605E3" w14:textId="77777777" w:rsidR="002F145E" w:rsidRDefault="002F145E">
      <w:pPr>
        <w:rPr>
          <w:sz w:val="24"/>
          <w:szCs w:val="24"/>
        </w:rPr>
      </w:pPr>
    </w:p>
    <w:p w14:paraId="62637DFD" w14:textId="46196C2A" w:rsidR="002F145E" w:rsidRDefault="002F145E">
      <w:pPr>
        <w:rPr>
          <w:sz w:val="24"/>
          <w:szCs w:val="24"/>
        </w:rPr>
      </w:pPr>
      <w:r>
        <w:rPr>
          <w:noProof/>
        </w:rPr>
        <w:drawing>
          <wp:inline distT="0" distB="0" distL="0" distR="0" wp14:anchorId="0D9246B0" wp14:editId="3FAE7EA4">
            <wp:extent cx="5800725" cy="3258185"/>
            <wp:effectExtent l="0" t="0" r="0" b="0"/>
            <wp:docPr id="7" name="Chart 7">
              <a:extLst xmlns:a="http://schemas.openxmlformats.org/drawingml/2006/main">
                <a:ext uri="{FF2B5EF4-FFF2-40B4-BE49-F238E27FC236}">
                  <a16:creationId xmlns:a16="http://schemas.microsoft.com/office/drawing/2014/main" id="{84913A01-F569-8641-9CC3-EDFA4D0D80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300A759" w14:textId="77777777" w:rsidR="002F145E" w:rsidRDefault="002F145E" w:rsidP="002F145E">
      <w:pPr>
        <w:spacing w:after="0" w:line="240" w:lineRule="auto"/>
        <w:ind w:left="810"/>
        <w:jc w:val="center"/>
        <w:rPr>
          <w:rFonts w:eastAsia="Times New Roman" w:cstheme="minorHAnsi"/>
          <w:b/>
          <w:bCs/>
          <w:color w:val="000000"/>
          <w:sz w:val="24"/>
          <w:szCs w:val="24"/>
          <w:u w:val="single"/>
        </w:rPr>
      </w:pPr>
      <w:r>
        <w:rPr>
          <w:rFonts w:eastAsia="Times New Roman" w:cstheme="minorHAnsi"/>
          <w:b/>
          <w:bCs/>
          <w:color w:val="000000"/>
          <w:sz w:val="24"/>
          <w:szCs w:val="24"/>
          <w:u w:val="single"/>
        </w:rPr>
        <w:lastRenderedPageBreak/>
        <w:t>APPENDIX A</w:t>
      </w:r>
    </w:p>
    <w:p w14:paraId="1B20B509" w14:textId="77777777" w:rsidR="002F145E" w:rsidRDefault="002F145E" w:rsidP="002F145E">
      <w:pPr>
        <w:spacing w:after="0" w:line="240" w:lineRule="auto"/>
        <w:ind w:left="810"/>
        <w:jc w:val="center"/>
        <w:rPr>
          <w:rFonts w:eastAsia="Times New Roman" w:cstheme="minorHAnsi"/>
          <w:b/>
          <w:bCs/>
          <w:color w:val="000000"/>
          <w:sz w:val="24"/>
          <w:szCs w:val="24"/>
          <w:u w:val="single"/>
        </w:rPr>
      </w:pPr>
      <w:r>
        <w:rPr>
          <w:rFonts w:eastAsia="Times New Roman" w:cstheme="minorHAnsi"/>
          <w:b/>
          <w:bCs/>
          <w:color w:val="000000"/>
          <w:sz w:val="24"/>
          <w:szCs w:val="24"/>
          <w:u w:val="single"/>
        </w:rPr>
        <w:t>Treasurer Report</w:t>
      </w:r>
    </w:p>
    <w:p w14:paraId="50CDDA7B" w14:textId="77777777" w:rsidR="002F145E" w:rsidRDefault="002F145E" w:rsidP="002F145E">
      <w:pPr>
        <w:spacing w:after="0" w:line="240" w:lineRule="auto"/>
        <w:ind w:left="810"/>
        <w:jc w:val="center"/>
        <w:rPr>
          <w:rFonts w:eastAsia="Times New Roman" w:cstheme="minorHAnsi"/>
          <w:b/>
          <w:bCs/>
          <w:color w:val="000000"/>
          <w:sz w:val="24"/>
          <w:szCs w:val="24"/>
        </w:rPr>
      </w:pPr>
      <w:r>
        <w:rPr>
          <w:rFonts w:eastAsia="Times New Roman" w:cstheme="minorHAnsi"/>
          <w:b/>
          <w:bCs/>
          <w:color w:val="000000"/>
          <w:sz w:val="24"/>
          <w:szCs w:val="24"/>
        </w:rPr>
        <w:t>13Sept2021</w:t>
      </w:r>
    </w:p>
    <w:p w14:paraId="04439414" w14:textId="1AB398A0" w:rsidR="002F145E" w:rsidRDefault="002F145E" w:rsidP="002F145E">
      <w:pPr>
        <w:spacing w:after="0" w:line="240" w:lineRule="auto"/>
        <w:ind w:left="810"/>
        <w:jc w:val="center"/>
        <w:rPr>
          <w:rFonts w:eastAsia="Times New Roman" w:cstheme="minorHAnsi"/>
          <w:b/>
          <w:bCs/>
          <w:color w:val="000000"/>
          <w:sz w:val="24"/>
          <w:szCs w:val="24"/>
        </w:rPr>
      </w:pPr>
      <w:r>
        <w:rPr>
          <w:rFonts w:eastAsia="Times New Roman" w:cstheme="minorHAnsi"/>
          <w:b/>
          <w:bCs/>
          <w:color w:val="000000"/>
          <w:sz w:val="24"/>
          <w:szCs w:val="24"/>
        </w:rPr>
        <w:t>Page 6/6</w:t>
      </w:r>
    </w:p>
    <w:p w14:paraId="47F4A460" w14:textId="77777777" w:rsidR="002F145E" w:rsidRDefault="002F145E" w:rsidP="002F145E">
      <w:pPr>
        <w:spacing w:after="0" w:line="240" w:lineRule="auto"/>
        <w:ind w:left="810"/>
        <w:jc w:val="center"/>
        <w:rPr>
          <w:rFonts w:eastAsia="Times New Roman" w:cstheme="minorHAnsi"/>
          <w:b/>
          <w:bCs/>
          <w:color w:val="000000"/>
          <w:sz w:val="24"/>
          <w:szCs w:val="24"/>
        </w:rPr>
      </w:pPr>
    </w:p>
    <w:p w14:paraId="58576464" w14:textId="2F946C41" w:rsidR="002F145E" w:rsidRDefault="002F145E">
      <w:pPr>
        <w:rPr>
          <w:sz w:val="24"/>
          <w:szCs w:val="24"/>
        </w:rPr>
      </w:pPr>
    </w:p>
    <w:p w14:paraId="6C09BACC" w14:textId="692A5272" w:rsidR="002F145E" w:rsidRDefault="002F145E">
      <w:pPr>
        <w:rPr>
          <w:sz w:val="24"/>
          <w:szCs w:val="24"/>
        </w:rPr>
      </w:pPr>
      <w:r>
        <w:rPr>
          <w:noProof/>
        </w:rPr>
        <w:drawing>
          <wp:inline distT="0" distB="0" distL="0" distR="0" wp14:anchorId="7B0958D4" wp14:editId="30A1A431">
            <wp:extent cx="5781040" cy="4029710"/>
            <wp:effectExtent l="0" t="0" r="0" b="8890"/>
            <wp:docPr id="8" name="Chart 8">
              <a:extLst xmlns:a="http://schemas.openxmlformats.org/drawingml/2006/main">
                <a:ext uri="{FF2B5EF4-FFF2-40B4-BE49-F238E27FC236}">
                  <a16:creationId xmlns:a16="http://schemas.microsoft.com/office/drawing/2014/main" id="{B24D3961-B130-B142-8B57-E51C3CFB13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7A9DBB9" w14:textId="0510B182" w:rsidR="002F145E" w:rsidRDefault="002F145E">
      <w:pPr>
        <w:rPr>
          <w:sz w:val="24"/>
          <w:szCs w:val="24"/>
        </w:rPr>
      </w:pPr>
    </w:p>
    <w:p w14:paraId="6C766B24" w14:textId="15F936A5" w:rsidR="002F145E" w:rsidRDefault="002F145E">
      <w:pPr>
        <w:rPr>
          <w:sz w:val="24"/>
          <w:szCs w:val="24"/>
        </w:rPr>
      </w:pPr>
    </w:p>
    <w:p w14:paraId="14B22771" w14:textId="119FE92E" w:rsidR="002F145E" w:rsidRDefault="002F145E">
      <w:pPr>
        <w:rPr>
          <w:sz w:val="24"/>
          <w:szCs w:val="24"/>
        </w:rPr>
      </w:pPr>
    </w:p>
    <w:p w14:paraId="3EC135FE" w14:textId="15413887" w:rsidR="002F145E" w:rsidRDefault="002F145E">
      <w:pPr>
        <w:rPr>
          <w:sz w:val="24"/>
          <w:szCs w:val="24"/>
        </w:rPr>
      </w:pPr>
    </w:p>
    <w:p w14:paraId="02225210" w14:textId="79B2DA12" w:rsidR="002F145E" w:rsidRDefault="002F145E">
      <w:pPr>
        <w:rPr>
          <w:sz w:val="24"/>
          <w:szCs w:val="24"/>
        </w:rPr>
      </w:pPr>
    </w:p>
    <w:p w14:paraId="5D64CF76" w14:textId="7F77DA6C" w:rsidR="002F145E" w:rsidRDefault="002F145E">
      <w:pPr>
        <w:rPr>
          <w:sz w:val="24"/>
          <w:szCs w:val="24"/>
        </w:rPr>
      </w:pPr>
    </w:p>
    <w:p w14:paraId="34036B67" w14:textId="023C262A" w:rsidR="002F145E" w:rsidRDefault="002F145E">
      <w:pPr>
        <w:rPr>
          <w:sz w:val="24"/>
          <w:szCs w:val="24"/>
        </w:rPr>
      </w:pPr>
    </w:p>
    <w:p w14:paraId="5890C145" w14:textId="44534DC2" w:rsidR="002F145E" w:rsidRDefault="002F145E">
      <w:pPr>
        <w:rPr>
          <w:sz w:val="24"/>
          <w:szCs w:val="24"/>
        </w:rPr>
      </w:pPr>
    </w:p>
    <w:p w14:paraId="4ADAE637" w14:textId="4ABEA48C" w:rsidR="002F145E" w:rsidRDefault="002F145E">
      <w:pPr>
        <w:rPr>
          <w:sz w:val="24"/>
          <w:szCs w:val="24"/>
        </w:rPr>
      </w:pPr>
    </w:p>
    <w:p w14:paraId="0EBB5D2A" w14:textId="01BD0994" w:rsidR="002F145E" w:rsidRPr="003A13CD" w:rsidRDefault="002F145E" w:rsidP="003A13CD">
      <w:pPr>
        <w:jc w:val="center"/>
        <w:rPr>
          <w:b/>
          <w:bCs/>
          <w:sz w:val="24"/>
          <w:szCs w:val="24"/>
          <w:u w:val="single"/>
        </w:rPr>
      </w:pPr>
      <w:r w:rsidRPr="003A13CD">
        <w:rPr>
          <w:b/>
          <w:bCs/>
          <w:sz w:val="24"/>
          <w:szCs w:val="24"/>
          <w:u w:val="single"/>
        </w:rPr>
        <w:lastRenderedPageBreak/>
        <w:t>APPENDIX B</w:t>
      </w:r>
    </w:p>
    <w:p w14:paraId="4C2533CE" w14:textId="0FACEED7" w:rsidR="002F145E" w:rsidRDefault="002F145E" w:rsidP="003A13CD">
      <w:pPr>
        <w:jc w:val="center"/>
        <w:rPr>
          <w:b/>
          <w:bCs/>
          <w:sz w:val="24"/>
          <w:szCs w:val="24"/>
          <w:u w:val="single"/>
        </w:rPr>
      </w:pPr>
      <w:r w:rsidRPr="003A13CD">
        <w:rPr>
          <w:b/>
          <w:bCs/>
          <w:sz w:val="24"/>
          <w:szCs w:val="24"/>
          <w:u w:val="single"/>
        </w:rPr>
        <w:t>Foertmeyer &amp; Sons Greenhouse Spring Flower Sale Presentation</w:t>
      </w:r>
    </w:p>
    <w:p w14:paraId="2DFFCF6D" w14:textId="77777777" w:rsidR="003A13CD" w:rsidRPr="003A13CD" w:rsidRDefault="003A13CD" w:rsidP="003A13CD">
      <w:pPr>
        <w:rPr>
          <w:b/>
          <w:bCs/>
          <w:sz w:val="24"/>
          <w:szCs w:val="24"/>
        </w:rPr>
      </w:pPr>
    </w:p>
    <w:p w14:paraId="4B9C6270" w14:textId="77777777" w:rsidR="003A13CD" w:rsidRPr="003A13CD" w:rsidRDefault="003A13CD" w:rsidP="003A13CD">
      <w:pPr>
        <w:jc w:val="center"/>
        <w:rPr>
          <w:b/>
          <w:bCs/>
          <w:sz w:val="26"/>
          <w:szCs w:val="26"/>
          <w:u w:val="single"/>
        </w:rPr>
      </w:pPr>
      <w:r w:rsidRPr="003A13CD">
        <w:rPr>
          <w:b/>
          <w:bCs/>
          <w:sz w:val="26"/>
          <w:szCs w:val="26"/>
          <w:u w:val="single"/>
        </w:rPr>
        <w:t>Spring Flower Sale 2021 – Foertmeyer &amp; Sons as potential vendor</w:t>
      </w:r>
    </w:p>
    <w:p w14:paraId="4979521B" w14:textId="77777777" w:rsidR="003A13CD" w:rsidRPr="003A13CD" w:rsidRDefault="003A13CD" w:rsidP="003A13CD">
      <w:pPr>
        <w:rPr>
          <w:b/>
          <w:bCs/>
          <w:sz w:val="24"/>
          <w:szCs w:val="24"/>
        </w:rPr>
      </w:pPr>
      <w:r w:rsidRPr="003A13CD">
        <w:rPr>
          <w:b/>
          <w:bCs/>
          <w:sz w:val="24"/>
          <w:szCs w:val="24"/>
        </w:rPr>
        <w:t xml:space="preserve">Company Background:  </w:t>
      </w:r>
    </w:p>
    <w:p w14:paraId="4E4FB378" w14:textId="77777777" w:rsidR="003A13CD" w:rsidRPr="003A13CD" w:rsidRDefault="003A13CD" w:rsidP="003A13CD">
      <w:pPr>
        <w:pStyle w:val="ListParagraph"/>
        <w:numPr>
          <w:ilvl w:val="0"/>
          <w:numId w:val="11"/>
        </w:numPr>
        <w:spacing w:line="256" w:lineRule="auto"/>
        <w:rPr>
          <w:sz w:val="24"/>
          <w:szCs w:val="24"/>
        </w:rPr>
      </w:pPr>
      <w:r w:rsidRPr="003A13CD">
        <w:rPr>
          <w:sz w:val="24"/>
          <w:szCs w:val="24"/>
        </w:rPr>
        <w:t xml:space="preserve">Foertmeyer &amp; Sons has been in business for 30 years and has a service footprint in all OH, Northern KY and southern MI.  </w:t>
      </w:r>
    </w:p>
    <w:p w14:paraId="62A4DE61" w14:textId="77777777" w:rsidR="003A13CD" w:rsidRPr="003A13CD" w:rsidRDefault="003A13CD" w:rsidP="003A13CD">
      <w:pPr>
        <w:pStyle w:val="ListParagraph"/>
        <w:numPr>
          <w:ilvl w:val="0"/>
          <w:numId w:val="11"/>
        </w:numPr>
        <w:spacing w:line="256" w:lineRule="auto"/>
        <w:rPr>
          <w:sz w:val="24"/>
          <w:szCs w:val="24"/>
        </w:rPr>
      </w:pPr>
      <w:r w:rsidRPr="003A13CD">
        <w:rPr>
          <w:sz w:val="24"/>
          <w:szCs w:val="24"/>
        </w:rPr>
        <w:t xml:space="preserve">Bellbrook Choir has used for Mumkins sale. </w:t>
      </w:r>
    </w:p>
    <w:p w14:paraId="69F41CA2" w14:textId="77777777" w:rsidR="003A13CD" w:rsidRPr="003A13CD" w:rsidRDefault="003A13CD" w:rsidP="003A13CD">
      <w:pPr>
        <w:pStyle w:val="ListParagraph"/>
        <w:numPr>
          <w:ilvl w:val="0"/>
          <w:numId w:val="11"/>
        </w:numPr>
        <w:spacing w:line="256" w:lineRule="auto"/>
        <w:rPr>
          <w:sz w:val="24"/>
          <w:szCs w:val="24"/>
        </w:rPr>
      </w:pPr>
      <w:r w:rsidRPr="003A13CD">
        <w:rPr>
          <w:sz w:val="24"/>
          <w:szCs w:val="24"/>
        </w:rPr>
        <w:t xml:space="preserve">They solely provide products for fundraisers.  </w:t>
      </w:r>
    </w:p>
    <w:p w14:paraId="54FB542F" w14:textId="77777777" w:rsidR="003A13CD" w:rsidRPr="003A13CD" w:rsidRDefault="003A13CD" w:rsidP="003A13CD">
      <w:pPr>
        <w:pStyle w:val="ListParagraph"/>
        <w:numPr>
          <w:ilvl w:val="0"/>
          <w:numId w:val="11"/>
        </w:numPr>
        <w:spacing w:line="256" w:lineRule="auto"/>
        <w:rPr>
          <w:sz w:val="24"/>
          <w:szCs w:val="24"/>
        </w:rPr>
      </w:pPr>
      <w:r w:rsidRPr="003A13CD">
        <w:rPr>
          <w:sz w:val="24"/>
          <w:szCs w:val="24"/>
        </w:rPr>
        <w:t>How they grow plants – Do not use pesticides.  Grow at a cooler temperature (~50 degrees) which produces a hardier plant.</w:t>
      </w:r>
    </w:p>
    <w:p w14:paraId="48D9670A" w14:textId="77777777" w:rsidR="003A13CD" w:rsidRPr="003A13CD" w:rsidRDefault="003A13CD" w:rsidP="003A13CD">
      <w:pPr>
        <w:pStyle w:val="ListParagraph"/>
        <w:numPr>
          <w:ilvl w:val="0"/>
          <w:numId w:val="11"/>
        </w:numPr>
        <w:spacing w:line="256" w:lineRule="auto"/>
        <w:rPr>
          <w:sz w:val="24"/>
          <w:szCs w:val="24"/>
        </w:rPr>
      </w:pPr>
      <w:r w:rsidRPr="003A13CD">
        <w:rPr>
          <w:sz w:val="24"/>
          <w:szCs w:val="24"/>
        </w:rPr>
        <w:t xml:space="preserve">For every plant, there is a ‘tip video’ available on their website.  This will help users know what plants will work well for them and how to care for the plant.  </w:t>
      </w:r>
    </w:p>
    <w:p w14:paraId="5752CDE9" w14:textId="77777777" w:rsidR="003A13CD" w:rsidRPr="003A13CD" w:rsidRDefault="003A13CD" w:rsidP="003A13CD">
      <w:pPr>
        <w:pStyle w:val="ListParagraph"/>
        <w:numPr>
          <w:ilvl w:val="1"/>
          <w:numId w:val="11"/>
        </w:numPr>
        <w:spacing w:line="256" w:lineRule="auto"/>
        <w:rPr>
          <w:sz w:val="24"/>
          <w:szCs w:val="24"/>
        </w:rPr>
      </w:pPr>
      <w:r w:rsidRPr="003A13CD">
        <w:rPr>
          <w:sz w:val="24"/>
          <w:szCs w:val="24"/>
        </w:rPr>
        <w:t>Youtube.com/fortmeyerplanttips</w:t>
      </w:r>
    </w:p>
    <w:p w14:paraId="1EB25756" w14:textId="77777777" w:rsidR="003A13CD" w:rsidRPr="003A13CD" w:rsidRDefault="003A13CD" w:rsidP="003A13CD">
      <w:pPr>
        <w:pStyle w:val="ListParagraph"/>
        <w:numPr>
          <w:ilvl w:val="0"/>
          <w:numId w:val="11"/>
        </w:numPr>
        <w:spacing w:line="256" w:lineRule="auto"/>
        <w:rPr>
          <w:sz w:val="24"/>
          <w:szCs w:val="24"/>
        </w:rPr>
      </w:pPr>
      <w:r w:rsidRPr="003A13CD">
        <w:rPr>
          <w:sz w:val="24"/>
          <w:szCs w:val="24"/>
        </w:rPr>
        <w:t xml:space="preserve">The catalog for spring contains approximately 35 items.  </w:t>
      </w:r>
    </w:p>
    <w:p w14:paraId="3ACD431A" w14:textId="77777777" w:rsidR="003A13CD" w:rsidRPr="003A13CD" w:rsidRDefault="003A13CD" w:rsidP="003A13CD">
      <w:pPr>
        <w:pStyle w:val="ListParagraph"/>
        <w:numPr>
          <w:ilvl w:val="0"/>
          <w:numId w:val="11"/>
        </w:numPr>
        <w:spacing w:line="256" w:lineRule="auto"/>
        <w:rPr>
          <w:sz w:val="24"/>
          <w:szCs w:val="24"/>
        </w:rPr>
      </w:pPr>
      <w:r w:rsidRPr="003A13CD">
        <w:rPr>
          <w:sz w:val="24"/>
          <w:szCs w:val="24"/>
        </w:rPr>
        <w:t>Sales director assisting us – Drew Kesig</w:t>
      </w:r>
    </w:p>
    <w:tbl>
      <w:tblPr>
        <w:tblStyle w:val="TableGrid"/>
        <w:tblW w:w="0" w:type="auto"/>
        <w:tblInd w:w="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585"/>
        <w:gridCol w:w="4765"/>
      </w:tblGrid>
      <w:tr w:rsidR="003A13CD" w:rsidRPr="003A13CD" w14:paraId="62D7A34F" w14:textId="77777777" w:rsidTr="003A13CD">
        <w:tc>
          <w:tcPr>
            <w:tcW w:w="458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hideMark/>
          </w:tcPr>
          <w:p w14:paraId="6F941382" w14:textId="77777777" w:rsidR="003A13CD" w:rsidRPr="003A13CD" w:rsidRDefault="003A13CD">
            <w:pPr>
              <w:spacing w:line="240" w:lineRule="auto"/>
              <w:rPr>
                <w:b/>
                <w:bCs/>
              </w:rPr>
            </w:pPr>
            <w:r w:rsidRPr="003A13CD">
              <w:rPr>
                <w:b/>
                <w:bCs/>
              </w:rPr>
              <w:t>Pros</w:t>
            </w:r>
          </w:p>
        </w:tc>
        <w:tc>
          <w:tcPr>
            <w:tcW w:w="476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hideMark/>
          </w:tcPr>
          <w:p w14:paraId="1EBD64FB" w14:textId="77777777" w:rsidR="003A13CD" w:rsidRPr="003A13CD" w:rsidRDefault="003A13CD">
            <w:pPr>
              <w:spacing w:line="240" w:lineRule="auto"/>
              <w:rPr>
                <w:b/>
                <w:bCs/>
              </w:rPr>
            </w:pPr>
            <w:r w:rsidRPr="003A13CD">
              <w:rPr>
                <w:b/>
                <w:bCs/>
              </w:rPr>
              <w:t>Cons</w:t>
            </w:r>
          </w:p>
        </w:tc>
      </w:tr>
      <w:tr w:rsidR="003A13CD" w:rsidRPr="003A13CD" w14:paraId="5E76AA64" w14:textId="77777777" w:rsidTr="003A13CD">
        <w:tc>
          <w:tcPr>
            <w:tcW w:w="458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hideMark/>
          </w:tcPr>
          <w:p w14:paraId="05A0FB66" w14:textId="77777777" w:rsidR="003A13CD" w:rsidRPr="003A13CD" w:rsidRDefault="003A13CD" w:rsidP="003A13CD">
            <w:pPr>
              <w:pStyle w:val="ListParagraph"/>
              <w:numPr>
                <w:ilvl w:val="0"/>
                <w:numId w:val="12"/>
              </w:numPr>
              <w:spacing w:line="240" w:lineRule="auto"/>
            </w:pPr>
            <w:r w:rsidRPr="003A13CD">
              <w:t>Business solely supports fundraisers, so they are focused on the end user experience.</w:t>
            </w:r>
          </w:p>
          <w:p w14:paraId="0BD92889" w14:textId="77777777" w:rsidR="003A13CD" w:rsidRPr="003A13CD" w:rsidRDefault="003A13CD" w:rsidP="003A13CD">
            <w:pPr>
              <w:pStyle w:val="ListParagraph"/>
              <w:numPr>
                <w:ilvl w:val="0"/>
                <w:numId w:val="12"/>
              </w:numPr>
              <w:spacing w:line="240" w:lineRule="auto"/>
            </w:pPr>
            <w:r w:rsidRPr="003A13CD">
              <w:t>Website (</w:t>
            </w:r>
            <w:r w:rsidRPr="003A13CD">
              <w:rPr>
                <w:i/>
                <w:iCs/>
              </w:rPr>
              <w:t>fundraiseIt.com</w:t>
            </w:r>
            <w:r w:rsidRPr="003A13CD">
              <w:t>) available to support orders</w:t>
            </w:r>
          </w:p>
          <w:p w14:paraId="24F4D741" w14:textId="77777777" w:rsidR="003A13CD" w:rsidRPr="003A13CD" w:rsidRDefault="003A13CD" w:rsidP="003A13CD">
            <w:pPr>
              <w:pStyle w:val="ListParagraph"/>
              <w:numPr>
                <w:ilvl w:val="1"/>
                <w:numId w:val="12"/>
              </w:numPr>
              <w:spacing w:line="240" w:lineRule="auto"/>
            </w:pPr>
            <w:r w:rsidRPr="003A13CD">
              <w:t xml:space="preserve">Every student will be provided by Foertmeyer &amp; Sons a ‘student store’ website.  We will provide a roster for them.  </w:t>
            </w:r>
          </w:p>
          <w:p w14:paraId="5FF29707" w14:textId="77777777" w:rsidR="003A13CD" w:rsidRPr="003A13CD" w:rsidRDefault="003A13CD" w:rsidP="003A13CD">
            <w:pPr>
              <w:pStyle w:val="ListParagraph"/>
              <w:numPr>
                <w:ilvl w:val="1"/>
                <w:numId w:val="12"/>
              </w:numPr>
              <w:spacing w:line="240" w:lineRule="auto"/>
            </w:pPr>
            <w:r w:rsidRPr="003A13CD">
              <w:t>Website will support payments, so we would only collect for check/cash payments</w:t>
            </w:r>
          </w:p>
          <w:p w14:paraId="7898CD25" w14:textId="77777777" w:rsidR="003A13CD" w:rsidRPr="003A13CD" w:rsidRDefault="003A13CD" w:rsidP="003A13CD">
            <w:pPr>
              <w:pStyle w:val="ListParagraph"/>
              <w:numPr>
                <w:ilvl w:val="1"/>
                <w:numId w:val="12"/>
              </w:numPr>
              <w:spacing w:line="240" w:lineRule="auto"/>
            </w:pPr>
            <w:r w:rsidRPr="003A13CD">
              <w:t xml:space="preserve">Fundraiser administrator has a real time view to see sales performance by student or overall.  </w:t>
            </w:r>
          </w:p>
          <w:p w14:paraId="456DC4F9" w14:textId="517854F7" w:rsidR="003A13CD" w:rsidRPr="003A13CD" w:rsidRDefault="003A13CD" w:rsidP="003A13CD">
            <w:pPr>
              <w:pStyle w:val="ListParagraph"/>
              <w:numPr>
                <w:ilvl w:val="1"/>
                <w:numId w:val="12"/>
              </w:numPr>
              <w:spacing w:line="240" w:lineRule="auto"/>
            </w:pPr>
            <w:r w:rsidRPr="003A13CD">
              <w:t>‘Pull sheets’ can be printed from the software to know what sales each student had.  This will assist on pick up / delivery day.</w:t>
            </w:r>
          </w:p>
          <w:p w14:paraId="2376DB96" w14:textId="21D2C0CB" w:rsidR="003A13CD" w:rsidRDefault="003A13CD" w:rsidP="003A13CD">
            <w:pPr>
              <w:spacing w:line="240" w:lineRule="auto"/>
            </w:pPr>
          </w:p>
          <w:p w14:paraId="2D3AE12C" w14:textId="77777777" w:rsidR="003A13CD" w:rsidRPr="003A13CD" w:rsidRDefault="003A13CD" w:rsidP="003A13CD">
            <w:pPr>
              <w:spacing w:line="240" w:lineRule="auto"/>
            </w:pPr>
          </w:p>
          <w:p w14:paraId="1FD6ADBB" w14:textId="5DF47D00" w:rsidR="003A13CD" w:rsidRPr="003A13CD" w:rsidRDefault="003A13CD" w:rsidP="003A13CD">
            <w:pPr>
              <w:pStyle w:val="ListParagraph"/>
              <w:numPr>
                <w:ilvl w:val="0"/>
                <w:numId w:val="12"/>
              </w:numPr>
              <w:spacing w:line="240" w:lineRule="auto"/>
            </w:pPr>
            <w:r w:rsidRPr="003A13CD">
              <w:lastRenderedPageBreak/>
              <w:t>Foertmeyer &amp; Sons will deliver and sort the items on delivery day.  Additionally, they will help setup the parking lot to facilitate a drive thru pick experience.</w:t>
            </w:r>
          </w:p>
          <w:p w14:paraId="09D3A239" w14:textId="77777777" w:rsidR="003A13CD" w:rsidRPr="003A13CD" w:rsidRDefault="003A13CD" w:rsidP="003A13CD">
            <w:pPr>
              <w:pStyle w:val="ListParagraph"/>
              <w:numPr>
                <w:ilvl w:val="0"/>
                <w:numId w:val="12"/>
              </w:numPr>
              <w:spacing w:line="240" w:lineRule="auto"/>
            </w:pPr>
            <w:r w:rsidRPr="003A13CD">
              <w:t xml:space="preserve">Incentives are offered for the kids to sell </w:t>
            </w:r>
          </w:p>
          <w:p w14:paraId="17031C88" w14:textId="77777777" w:rsidR="003A13CD" w:rsidRPr="003A13CD" w:rsidRDefault="003A13CD" w:rsidP="003A13CD">
            <w:pPr>
              <w:pStyle w:val="ListParagraph"/>
              <w:numPr>
                <w:ilvl w:val="1"/>
                <w:numId w:val="12"/>
              </w:numPr>
              <w:spacing w:line="240" w:lineRule="auto"/>
            </w:pPr>
            <w:r w:rsidRPr="003A13CD">
              <w:t>For every 5 items the kids sell they earn an entry into a raffle.  Some prizes are Air pods, PS5, Oculus</w:t>
            </w:r>
          </w:p>
          <w:p w14:paraId="6D6A4D3E" w14:textId="77777777" w:rsidR="003A13CD" w:rsidRPr="003A13CD" w:rsidRDefault="003A13CD" w:rsidP="003A13CD">
            <w:pPr>
              <w:pStyle w:val="ListParagraph"/>
              <w:numPr>
                <w:ilvl w:val="1"/>
                <w:numId w:val="12"/>
              </w:numPr>
              <w:spacing w:line="240" w:lineRule="auto"/>
            </w:pPr>
            <w:r w:rsidRPr="003A13CD">
              <w:t xml:space="preserve">There is a $0.10 per unit rebate that can be used by the school to facilitate sales competitions.  Brass vs percussion competitions, etc.  </w:t>
            </w:r>
          </w:p>
        </w:tc>
        <w:tc>
          <w:tcPr>
            <w:tcW w:w="476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hideMark/>
          </w:tcPr>
          <w:p w14:paraId="22223A70" w14:textId="77777777" w:rsidR="003A13CD" w:rsidRPr="003A13CD" w:rsidRDefault="003A13CD" w:rsidP="003A13CD">
            <w:pPr>
              <w:pStyle w:val="ListParagraph"/>
              <w:numPr>
                <w:ilvl w:val="0"/>
                <w:numId w:val="13"/>
              </w:numPr>
              <w:spacing w:line="240" w:lineRule="auto"/>
            </w:pPr>
            <w:r w:rsidRPr="003A13CD">
              <w:lastRenderedPageBreak/>
              <w:t>No gift card options are available because there are no retail locations.</w:t>
            </w:r>
          </w:p>
          <w:p w14:paraId="1628985B" w14:textId="77777777" w:rsidR="003A13CD" w:rsidRPr="003A13CD" w:rsidRDefault="003A13CD" w:rsidP="003A13CD">
            <w:pPr>
              <w:pStyle w:val="ListParagraph"/>
              <w:numPr>
                <w:ilvl w:val="1"/>
                <w:numId w:val="13"/>
              </w:numPr>
              <w:spacing w:line="240" w:lineRule="auto"/>
            </w:pPr>
            <w:r w:rsidRPr="003A13CD">
              <w:t>The spring 2020 flower sale sold 110 $25 gift cards</w:t>
            </w:r>
          </w:p>
          <w:p w14:paraId="2E69A158" w14:textId="77777777" w:rsidR="003A13CD" w:rsidRPr="003A13CD" w:rsidRDefault="003A13CD" w:rsidP="003A13CD">
            <w:pPr>
              <w:pStyle w:val="ListParagraph"/>
              <w:numPr>
                <w:ilvl w:val="0"/>
                <w:numId w:val="13"/>
              </w:numPr>
              <w:spacing w:line="240" w:lineRule="auto"/>
            </w:pPr>
            <w:r w:rsidRPr="003A13CD">
              <w:t xml:space="preserve">Less profit per item.  </w:t>
            </w:r>
          </w:p>
          <w:p w14:paraId="255F6EFC" w14:textId="77777777" w:rsidR="003A13CD" w:rsidRPr="003A13CD" w:rsidRDefault="003A13CD" w:rsidP="003A13CD">
            <w:pPr>
              <w:pStyle w:val="ListParagraph"/>
              <w:numPr>
                <w:ilvl w:val="1"/>
                <w:numId w:val="13"/>
              </w:numPr>
              <w:spacing w:line="240" w:lineRule="auto"/>
            </w:pPr>
            <w:r w:rsidRPr="003A13CD">
              <w:t xml:space="preserve">Average per product profit with Foertmeyer &amp; Sons is $5.  </w:t>
            </w:r>
          </w:p>
          <w:p w14:paraId="59316DFF" w14:textId="77777777" w:rsidR="003A13CD" w:rsidRPr="003A13CD" w:rsidRDefault="003A13CD" w:rsidP="003A13CD">
            <w:pPr>
              <w:pStyle w:val="ListParagraph"/>
              <w:numPr>
                <w:ilvl w:val="1"/>
                <w:numId w:val="13"/>
              </w:numPr>
              <w:spacing w:line="240" w:lineRule="auto"/>
            </w:pPr>
            <w:r w:rsidRPr="003A13CD">
              <w:t xml:space="preserve">The spring 2020 flower sale had $8.50 profit per item with gift cards included or $9.03 without gift cards. </w:t>
            </w:r>
          </w:p>
          <w:p w14:paraId="5855AF2B" w14:textId="77777777" w:rsidR="003A13CD" w:rsidRPr="003A13CD" w:rsidRDefault="003A13CD" w:rsidP="003A13CD">
            <w:pPr>
              <w:pStyle w:val="ListParagraph"/>
              <w:numPr>
                <w:ilvl w:val="0"/>
                <w:numId w:val="13"/>
              </w:numPr>
              <w:spacing w:line="240" w:lineRule="auto"/>
            </w:pPr>
            <w:r w:rsidRPr="003A13CD">
              <w:t>If fewer than 700 units are sold, there is a $200 delivery charge</w:t>
            </w:r>
          </w:p>
          <w:p w14:paraId="6A2DF529" w14:textId="77777777" w:rsidR="003A13CD" w:rsidRPr="003A13CD" w:rsidRDefault="003A13CD" w:rsidP="003A13CD">
            <w:pPr>
              <w:pStyle w:val="ListParagraph"/>
              <w:numPr>
                <w:ilvl w:val="1"/>
                <w:numId w:val="13"/>
              </w:numPr>
              <w:spacing w:line="240" w:lineRule="auto"/>
            </w:pPr>
            <w:r w:rsidRPr="003A13CD">
              <w:t>The spring 2020 flower sale sold 729 plant units and 839 units with gift cards.</w:t>
            </w:r>
          </w:p>
          <w:p w14:paraId="128CE479" w14:textId="77777777" w:rsidR="003A13CD" w:rsidRDefault="003A13CD" w:rsidP="003A13CD">
            <w:pPr>
              <w:pStyle w:val="ListParagraph"/>
              <w:numPr>
                <w:ilvl w:val="1"/>
                <w:numId w:val="13"/>
              </w:numPr>
              <w:spacing w:line="240" w:lineRule="auto"/>
            </w:pPr>
            <w:r w:rsidRPr="003A13CD">
              <w:t>~40 units would need to be sold to obtain $200 profit (approximate break even point)</w:t>
            </w:r>
          </w:p>
          <w:p w14:paraId="1912E147" w14:textId="77777777" w:rsidR="003A13CD" w:rsidRDefault="003A13CD" w:rsidP="003A13CD">
            <w:pPr>
              <w:spacing w:line="240" w:lineRule="auto"/>
            </w:pPr>
          </w:p>
          <w:p w14:paraId="680C9101" w14:textId="77777777" w:rsidR="003A13CD" w:rsidRDefault="003A13CD" w:rsidP="003A13CD">
            <w:pPr>
              <w:spacing w:line="240" w:lineRule="auto"/>
            </w:pPr>
          </w:p>
          <w:p w14:paraId="00231F5C" w14:textId="045911CD" w:rsidR="003A13CD" w:rsidRPr="003A13CD" w:rsidRDefault="003A13CD" w:rsidP="003A13CD">
            <w:pPr>
              <w:spacing w:line="240" w:lineRule="auto"/>
            </w:pPr>
          </w:p>
        </w:tc>
      </w:tr>
      <w:tr w:rsidR="003A13CD" w:rsidRPr="003A13CD" w14:paraId="707EAF56" w14:textId="77777777" w:rsidTr="003A13CD">
        <w:tc>
          <w:tcPr>
            <w:tcW w:w="458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14:paraId="3C460BEF" w14:textId="77777777" w:rsidR="003A13CD" w:rsidRPr="003A13CD" w:rsidRDefault="003A13CD" w:rsidP="003A13CD">
            <w:pPr>
              <w:spacing w:line="240" w:lineRule="auto"/>
            </w:pPr>
          </w:p>
        </w:tc>
        <w:tc>
          <w:tcPr>
            <w:tcW w:w="476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14:paraId="664497C1" w14:textId="77777777" w:rsidR="003A13CD" w:rsidRPr="003A13CD" w:rsidRDefault="003A13CD" w:rsidP="003A13CD">
            <w:pPr>
              <w:pStyle w:val="ListParagraph"/>
              <w:numPr>
                <w:ilvl w:val="0"/>
                <w:numId w:val="13"/>
              </w:numPr>
              <w:spacing w:line="240" w:lineRule="auto"/>
            </w:pPr>
          </w:p>
        </w:tc>
      </w:tr>
    </w:tbl>
    <w:p w14:paraId="0973B159" w14:textId="77777777" w:rsidR="003A13CD" w:rsidRDefault="003A13CD" w:rsidP="003A13CD"/>
    <w:p w14:paraId="01367A77" w14:textId="77777777" w:rsidR="002F145E" w:rsidRPr="00D65DB1" w:rsidRDefault="002F145E">
      <w:pPr>
        <w:rPr>
          <w:sz w:val="24"/>
          <w:szCs w:val="24"/>
        </w:rPr>
      </w:pPr>
    </w:p>
    <w:sectPr w:rsidR="002F145E" w:rsidRPr="00D65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75DD"/>
    <w:multiLevelType w:val="hybridMultilevel"/>
    <w:tmpl w:val="6F5A415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B">
      <w:start w:val="1"/>
      <w:numFmt w:val="bullet"/>
      <w:lvlText w:val=""/>
      <w:lvlJc w:val="left"/>
      <w:pPr>
        <w:ind w:left="1440" w:hanging="360"/>
      </w:pPr>
      <w:rPr>
        <w:rFonts w:ascii="Wingdings" w:hAnsi="Wingdings" w:hint="default"/>
      </w:rPr>
    </w:lvl>
    <w:lvl w:ilvl="3" w:tplc="04090003">
      <w:start w:val="1"/>
      <w:numFmt w:val="bullet"/>
      <w:lvlText w:val="o"/>
      <w:lvlJc w:val="left"/>
      <w:pPr>
        <w:ind w:left="1800" w:hanging="360"/>
      </w:pPr>
      <w:rPr>
        <w:rFonts w:ascii="Courier New" w:hAnsi="Courier New" w:cs="Courier New" w:hint="default"/>
      </w:rPr>
    </w:lvl>
    <w:lvl w:ilvl="4" w:tplc="04090009">
      <w:start w:val="1"/>
      <w:numFmt w:val="bullet"/>
      <w:lvlText w:val=""/>
      <w:lvlJc w:val="left"/>
      <w:pPr>
        <w:ind w:left="2160" w:hanging="360"/>
      </w:pPr>
      <w:rPr>
        <w:rFonts w:ascii="Wingdings" w:hAnsi="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D3757"/>
    <w:multiLevelType w:val="hybridMultilevel"/>
    <w:tmpl w:val="7E84EB7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BD5E59"/>
    <w:multiLevelType w:val="hybridMultilevel"/>
    <w:tmpl w:val="7FFC73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8FE0D31"/>
    <w:multiLevelType w:val="hybridMultilevel"/>
    <w:tmpl w:val="31F044A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B">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27BB4"/>
    <w:multiLevelType w:val="hybridMultilevel"/>
    <w:tmpl w:val="7268A2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237C7E41"/>
    <w:multiLevelType w:val="hybridMultilevel"/>
    <w:tmpl w:val="9B521F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F922919"/>
    <w:multiLevelType w:val="hybridMultilevel"/>
    <w:tmpl w:val="E182B77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A72DCA"/>
    <w:multiLevelType w:val="hybridMultilevel"/>
    <w:tmpl w:val="B7721A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66B27B6"/>
    <w:multiLevelType w:val="hybridMultilevel"/>
    <w:tmpl w:val="8F48205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AF42883"/>
    <w:multiLevelType w:val="hybridMultilevel"/>
    <w:tmpl w:val="46BC1A5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B">
      <w:start w:val="1"/>
      <w:numFmt w:val="bullet"/>
      <w:lvlText w:val=""/>
      <w:lvlJc w:val="left"/>
      <w:pPr>
        <w:ind w:left="1440" w:hanging="360"/>
      </w:pPr>
      <w:rPr>
        <w:rFonts w:ascii="Wingdings" w:hAnsi="Wingdings" w:hint="default"/>
      </w:rPr>
    </w:lvl>
    <w:lvl w:ilvl="3" w:tplc="04090009">
      <w:start w:val="1"/>
      <w:numFmt w:val="bullet"/>
      <w:lvlText w:val=""/>
      <w:lvlJc w:val="left"/>
      <w:pPr>
        <w:ind w:left="1800" w:hanging="360"/>
      </w:pPr>
      <w:rPr>
        <w:rFonts w:ascii="Wingdings" w:hAnsi="Wingdings" w:hint="default"/>
      </w:rPr>
    </w:lvl>
    <w:lvl w:ilvl="4" w:tplc="04090009">
      <w:start w:val="1"/>
      <w:numFmt w:val="bullet"/>
      <w:lvlText w:val=""/>
      <w:lvlJc w:val="left"/>
      <w:pPr>
        <w:ind w:left="1710" w:hanging="360"/>
      </w:pPr>
      <w:rPr>
        <w:rFonts w:ascii="Wingdings" w:hAnsi="Wingdings" w:hint="default"/>
      </w:rPr>
    </w:lvl>
    <w:lvl w:ilvl="5" w:tplc="04090005">
      <w:start w:val="1"/>
      <w:numFmt w:val="bullet"/>
      <w:lvlText w:val=""/>
      <w:lvlJc w:val="left"/>
      <w:pPr>
        <w:ind w:left="189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FBF707E"/>
    <w:multiLevelType w:val="hybridMultilevel"/>
    <w:tmpl w:val="C750EA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Courier New" w:hint="default"/>
      </w:rPr>
    </w:lvl>
    <w:lvl w:ilvl="8" w:tplc="04090005">
      <w:start w:val="1"/>
      <w:numFmt w:val="bullet"/>
      <w:lvlText w:val=""/>
      <w:lvlJc w:val="left"/>
      <w:pPr>
        <w:ind w:left="7470" w:hanging="360"/>
      </w:pPr>
      <w:rPr>
        <w:rFonts w:ascii="Wingdings" w:hAnsi="Wingdings" w:hint="default"/>
      </w:rPr>
    </w:lvl>
  </w:abstractNum>
  <w:abstractNum w:abstractNumId="11" w15:restartNumberingAfterBreak="0">
    <w:nsid w:val="60446182"/>
    <w:multiLevelType w:val="hybridMultilevel"/>
    <w:tmpl w:val="35F0998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B220C8"/>
    <w:multiLevelType w:val="hybridMultilevel"/>
    <w:tmpl w:val="7B9ED68A"/>
    <w:lvl w:ilvl="0" w:tplc="04090005">
      <w:start w:val="1"/>
      <w:numFmt w:val="bullet"/>
      <w:lvlText w:val=""/>
      <w:lvlJc w:val="left"/>
      <w:pPr>
        <w:ind w:left="1799" w:hanging="360"/>
      </w:pPr>
      <w:rPr>
        <w:rFonts w:ascii="Wingdings" w:hAnsi="Wingdings" w:hint="default"/>
      </w:rPr>
    </w:lvl>
    <w:lvl w:ilvl="1" w:tplc="04090003" w:tentative="1">
      <w:start w:val="1"/>
      <w:numFmt w:val="bullet"/>
      <w:lvlText w:val="o"/>
      <w:lvlJc w:val="left"/>
      <w:pPr>
        <w:ind w:left="2519" w:hanging="360"/>
      </w:pPr>
      <w:rPr>
        <w:rFonts w:ascii="Courier New" w:hAnsi="Courier New" w:cs="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cs="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cs="Courier New" w:hint="default"/>
      </w:rPr>
    </w:lvl>
    <w:lvl w:ilvl="8" w:tplc="04090005" w:tentative="1">
      <w:start w:val="1"/>
      <w:numFmt w:val="bullet"/>
      <w:lvlText w:val=""/>
      <w:lvlJc w:val="left"/>
      <w:pPr>
        <w:ind w:left="7559" w:hanging="360"/>
      </w:pPr>
      <w:rPr>
        <w:rFonts w:ascii="Wingdings" w:hAnsi="Wingdings" w:hint="default"/>
      </w:rPr>
    </w:lvl>
  </w:abstractNum>
  <w:abstractNum w:abstractNumId="13" w15:restartNumberingAfterBreak="0">
    <w:nsid w:val="76D52099"/>
    <w:multiLevelType w:val="hybridMultilevel"/>
    <w:tmpl w:val="AF8616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7F3A1B1A"/>
    <w:multiLevelType w:val="hybridMultilevel"/>
    <w:tmpl w:val="D4E60FE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B">
      <w:start w:val="1"/>
      <w:numFmt w:val="bullet"/>
      <w:lvlText w:val=""/>
      <w:lvlJc w:val="left"/>
      <w:pPr>
        <w:ind w:left="1440" w:hanging="360"/>
      </w:pPr>
      <w:rPr>
        <w:rFonts w:ascii="Wingdings" w:hAnsi="Wingdings" w:hint="default"/>
      </w:rPr>
    </w:lvl>
    <w:lvl w:ilvl="3" w:tplc="04090003">
      <w:start w:val="1"/>
      <w:numFmt w:val="bullet"/>
      <w:lvlText w:val="o"/>
      <w:lvlJc w:val="left"/>
      <w:pPr>
        <w:ind w:left="19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4"/>
  </w:num>
  <w:num w:numId="4">
    <w:abstractNumId w:val="9"/>
  </w:num>
  <w:num w:numId="5">
    <w:abstractNumId w:val="11"/>
  </w:num>
  <w:num w:numId="6">
    <w:abstractNumId w:val="1"/>
  </w:num>
  <w:num w:numId="7">
    <w:abstractNumId w:val="14"/>
  </w:num>
  <w:num w:numId="8">
    <w:abstractNumId w:val="6"/>
  </w:num>
  <w:num w:numId="9">
    <w:abstractNumId w:val="1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7"/>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FC7"/>
    <w:rsid w:val="002F145E"/>
    <w:rsid w:val="003A025D"/>
    <w:rsid w:val="003A13CD"/>
    <w:rsid w:val="004C049F"/>
    <w:rsid w:val="004F7962"/>
    <w:rsid w:val="00516EEB"/>
    <w:rsid w:val="00614CBF"/>
    <w:rsid w:val="008C170A"/>
    <w:rsid w:val="00B22EDE"/>
    <w:rsid w:val="00D65DB1"/>
    <w:rsid w:val="00D66FC7"/>
    <w:rsid w:val="00E1344E"/>
    <w:rsid w:val="00F80F59"/>
    <w:rsid w:val="00F83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3E6C5"/>
  <w15:chartTrackingRefBased/>
  <w15:docId w15:val="{A937492D-6A8F-44F3-8173-67BD9C81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FC7"/>
    <w:pPr>
      <w:spacing w:line="252" w:lineRule="auto"/>
    </w:pPr>
  </w:style>
  <w:style w:type="paragraph" w:styleId="Heading3">
    <w:name w:val="heading 3"/>
    <w:basedOn w:val="Normal"/>
    <w:link w:val="Heading3Char"/>
    <w:uiPriority w:val="9"/>
    <w:qFormat/>
    <w:rsid w:val="00B22E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FC7"/>
    <w:pPr>
      <w:ind w:left="720"/>
      <w:contextualSpacing/>
    </w:pPr>
  </w:style>
  <w:style w:type="character" w:customStyle="1" w:styleId="Heading3Char">
    <w:name w:val="Heading 3 Char"/>
    <w:basedOn w:val="DefaultParagraphFont"/>
    <w:link w:val="Heading3"/>
    <w:uiPriority w:val="9"/>
    <w:rsid w:val="00B22EDE"/>
    <w:rPr>
      <w:rFonts w:ascii="Times New Roman" w:eastAsia="Times New Roman" w:hAnsi="Times New Roman" w:cs="Times New Roman"/>
      <w:b/>
      <w:bCs/>
      <w:sz w:val="27"/>
      <w:szCs w:val="27"/>
    </w:rPr>
  </w:style>
  <w:style w:type="character" w:customStyle="1" w:styleId="gd">
    <w:name w:val="gd"/>
    <w:basedOn w:val="DefaultParagraphFont"/>
    <w:rsid w:val="00B22EDE"/>
  </w:style>
  <w:style w:type="table" w:styleId="TableGrid">
    <w:name w:val="Table Grid"/>
    <w:basedOn w:val="TableNormal"/>
    <w:uiPriority w:val="39"/>
    <w:rsid w:val="00D65DB1"/>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2374">
      <w:bodyDiv w:val="1"/>
      <w:marLeft w:val="0"/>
      <w:marRight w:val="0"/>
      <w:marTop w:val="0"/>
      <w:marBottom w:val="0"/>
      <w:divBdr>
        <w:top w:val="none" w:sz="0" w:space="0" w:color="auto"/>
        <w:left w:val="none" w:sz="0" w:space="0" w:color="auto"/>
        <w:bottom w:val="none" w:sz="0" w:space="0" w:color="auto"/>
        <w:right w:val="none" w:sz="0" w:space="0" w:color="auto"/>
      </w:divBdr>
    </w:div>
    <w:div w:id="528689550">
      <w:bodyDiv w:val="1"/>
      <w:marLeft w:val="0"/>
      <w:marRight w:val="0"/>
      <w:marTop w:val="0"/>
      <w:marBottom w:val="0"/>
      <w:divBdr>
        <w:top w:val="none" w:sz="0" w:space="0" w:color="auto"/>
        <w:left w:val="none" w:sz="0" w:space="0" w:color="auto"/>
        <w:bottom w:val="none" w:sz="0" w:space="0" w:color="auto"/>
        <w:right w:val="none" w:sz="0" w:space="0" w:color="auto"/>
      </w:divBdr>
    </w:div>
    <w:div w:id="917638544">
      <w:bodyDiv w:val="1"/>
      <w:marLeft w:val="0"/>
      <w:marRight w:val="0"/>
      <w:marTop w:val="0"/>
      <w:marBottom w:val="0"/>
      <w:divBdr>
        <w:top w:val="none" w:sz="0" w:space="0" w:color="auto"/>
        <w:left w:val="none" w:sz="0" w:space="0" w:color="auto"/>
        <w:bottom w:val="none" w:sz="0" w:space="0" w:color="auto"/>
        <w:right w:val="none" w:sz="0" w:space="0" w:color="auto"/>
      </w:divBdr>
    </w:div>
    <w:div w:id="1541939148">
      <w:bodyDiv w:val="1"/>
      <w:marLeft w:val="0"/>
      <w:marRight w:val="0"/>
      <w:marTop w:val="0"/>
      <w:marBottom w:val="0"/>
      <w:divBdr>
        <w:top w:val="none" w:sz="0" w:space="0" w:color="auto"/>
        <w:left w:val="none" w:sz="0" w:space="0" w:color="auto"/>
        <w:bottom w:val="none" w:sz="0" w:space="0" w:color="auto"/>
        <w:right w:val="none" w:sz="0" w:space="0" w:color="auto"/>
      </w:divBdr>
    </w:div>
    <w:div w:id="1683241452">
      <w:bodyDiv w:val="1"/>
      <w:marLeft w:val="0"/>
      <w:marRight w:val="0"/>
      <w:marTop w:val="0"/>
      <w:marBottom w:val="0"/>
      <w:divBdr>
        <w:top w:val="none" w:sz="0" w:space="0" w:color="auto"/>
        <w:left w:val="none" w:sz="0" w:space="0" w:color="auto"/>
        <w:bottom w:val="none" w:sz="0" w:space="0" w:color="auto"/>
        <w:right w:val="none" w:sz="0" w:space="0" w:color="auto"/>
      </w:divBdr>
    </w:div>
    <w:div w:id="190371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5.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oertmeyerandsons.com/" TargetMode="External"/><Relationship Id="rId11" Type="http://schemas.openxmlformats.org/officeDocument/2006/relationships/chart" Target="charts/chart3.xm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oleObject" Target="file:///\\Users\kevinhobbs\Documents\Boosters\Treasurer\Treasurer%20Reports\FY%202021-2022\Treasurers%20Report%20FY%202021-2022.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kevinhobbs\Documents\Boosters\Treasurer\Treasurer%20Reports\FY%202021-2022\Treasurers%20Report%20FY%202021-2022.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kevinhobbs\Documents\Boosters\Treasurer\Treasurer%20Reports\FY%202021-2022\Treasurers%20Report%20FY%202021-2022.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kevinhobbs\Documents\Boosters\Treasurer\Treasurer%20Reports\FY%202021-2022\Treasurers%20Report%20FY%202021-2022.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kevinhobbs\Documents\Boosters\Treasurer\Treasurer%20Reports\FY%202021-2022\Treasurers%20Report%20FY%202021-2022.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kevinhobbs\Documents\Boosters\Treasurer\Treasurer%20Reports\FY%202021-2022\Treasurers%20Report%20FY%202021-2022.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Analysis!$I$1</c:f>
          <c:strCache>
            <c:ptCount val="1"/>
            <c:pt idx="0">
              <c:v>As of 08/31/2021</c:v>
            </c:pt>
          </c:strCache>
        </c:strRef>
      </c:tx>
      <c:layout>
        <c:manualLayout>
          <c:xMode val="edge"/>
          <c:yMode val="edge"/>
          <c:x val="1.703487458819334E-2"/>
          <c:y val="7.9423670471822305E-2"/>
        </c:manualLayout>
      </c:layout>
      <c:overlay val="0"/>
      <c:spPr>
        <a:noFill/>
        <a:ln>
          <a:noFill/>
        </a:ln>
        <a:effectLst/>
      </c:spPr>
      <c:txPr>
        <a:bodyPr rot="0" spcFirstLastPara="1" vertOverflow="ellipsis" vert="horz" wrap="square" anchor="ctr" anchorCtr="1"/>
        <a:lstStyle/>
        <a:p>
          <a:pPr>
            <a:defRPr sz="1100" b="0" i="0" u="none" strike="noStrike" kern="1200" cap="all" baseline="0">
              <a:solidFill>
                <a:schemeClr val="bg1"/>
              </a:solidFill>
              <a:latin typeface="+mn-lt"/>
              <a:ea typeface="+mn-ea"/>
              <a:cs typeface="+mn-cs"/>
            </a:defRPr>
          </a:pPr>
          <a:endParaRPr lang="en-US"/>
        </a:p>
      </c:tx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2633744855967079E-2"/>
          <c:y val="0.19530329899093091"/>
          <c:w val="0.95473251028806583"/>
          <c:h val="0.62971718116018849"/>
        </c:manualLayout>
      </c:layout>
      <c:bar3DChart>
        <c:barDir val="col"/>
        <c:grouping val="clustered"/>
        <c:varyColors val="0"/>
        <c:ser>
          <c:idx val="0"/>
          <c:order val="0"/>
          <c:tx>
            <c:strRef>
              <c:f>Analysis!$B$74</c:f>
              <c:strCache>
                <c:ptCount val="1"/>
                <c:pt idx="0">
                  <c:v>Budget</c:v>
                </c:pt>
              </c:strCache>
            </c:strRef>
          </c:tx>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delete val="1"/>
          </c:dLbls>
          <c:cat>
            <c:strRef>
              <c:f>Analysis!$A$75:$A$81</c:f>
              <c:strCache>
                <c:ptCount val="7"/>
                <c:pt idx="0">
                  <c:v>Instructional Staff</c:v>
                </c:pt>
                <c:pt idx="1">
                  <c:v>Show Preparation Fees</c:v>
                </c:pt>
                <c:pt idx="2">
                  <c:v>Field Expenses</c:v>
                </c:pt>
                <c:pt idx="3">
                  <c:v>Participation/Entry Fees</c:v>
                </c:pt>
                <c:pt idx="4">
                  <c:v>Travel Expenses</c:v>
                </c:pt>
                <c:pt idx="5">
                  <c:v>Uniforms &amp; Attire</c:v>
                </c:pt>
                <c:pt idx="6">
                  <c:v>Food Committee</c:v>
                </c:pt>
              </c:strCache>
            </c:strRef>
          </c:cat>
          <c:val>
            <c:numRef>
              <c:f>Analysis!$B$75:$B$81</c:f>
              <c:numCache>
                <c:formatCode>_("$"* #,##0.00_);_("$"* \(#,##0.00\);_("$"* "-"??_);_(@_)</c:formatCode>
                <c:ptCount val="7"/>
                <c:pt idx="0">
                  <c:v>19000</c:v>
                </c:pt>
                <c:pt idx="1">
                  <c:v>3000</c:v>
                </c:pt>
                <c:pt idx="2">
                  <c:v>1850</c:v>
                </c:pt>
                <c:pt idx="3">
                  <c:v>700</c:v>
                </c:pt>
                <c:pt idx="4">
                  <c:v>2250</c:v>
                </c:pt>
                <c:pt idx="5">
                  <c:v>1000</c:v>
                </c:pt>
                <c:pt idx="6">
                  <c:v>0</c:v>
                </c:pt>
              </c:numCache>
            </c:numRef>
          </c:val>
          <c:shape val="cylinder"/>
          <c:extLst>
            <c:ext xmlns:c16="http://schemas.microsoft.com/office/drawing/2014/chart" uri="{C3380CC4-5D6E-409C-BE32-E72D297353CC}">
              <c16:uniqueId val="{00000000-E9BB-4612-B999-7104DAA7C3C0}"/>
            </c:ext>
          </c:extLst>
        </c:ser>
        <c:ser>
          <c:idx val="1"/>
          <c:order val="1"/>
          <c:tx>
            <c:strRef>
              <c:f>Analysis!$C$74</c:f>
              <c:strCache>
                <c:ptCount val="1"/>
                <c:pt idx="0">
                  <c:v>Actual</c:v>
                </c:pt>
              </c:strCache>
            </c:strRef>
          </c:tx>
          <c:spPr>
            <a:solidFill>
              <a:schemeClr val="accent2">
                <a:alpha val="88000"/>
              </a:scheme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dLbls>
            <c:delete val="1"/>
          </c:dLbls>
          <c:cat>
            <c:strRef>
              <c:f>Analysis!$A$75:$A$81</c:f>
              <c:strCache>
                <c:ptCount val="7"/>
                <c:pt idx="0">
                  <c:v>Instructional Staff</c:v>
                </c:pt>
                <c:pt idx="1">
                  <c:v>Show Preparation Fees</c:v>
                </c:pt>
                <c:pt idx="2">
                  <c:v>Field Expenses</c:v>
                </c:pt>
                <c:pt idx="3">
                  <c:v>Participation/Entry Fees</c:v>
                </c:pt>
                <c:pt idx="4">
                  <c:v>Travel Expenses</c:v>
                </c:pt>
                <c:pt idx="5">
                  <c:v>Uniforms &amp; Attire</c:v>
                </c:pt>
                <c:pt idx="6">
                  <c:v>Food Committee</c:v>
                </c:pt>
              </c:strCache>
            </c:strRef>
          </c:cat>
          <c:val>
            <c:numRef>
              <c:f>Analysis!$C$75:$C$81</c:f>
              <c:numCache>
                <c:formatCode>_("$"* #,##0.00_);_("$"* \(#,##0.00\);_("$"* "-"??_);_(@_)</c:formatCode>
                <c:ptCount val="7"/>
                <c:pt idx="0">
                  <c:v>7000</c:v>
                </c:pt>
                <c:pt idx="1">
                  <c:v>180.59000000000015</c:v>
                </c:pt>
                <c:pt idx="2">
                  <c:v>945.72</c:v>
                </c:pt>
                <c:pt idx="3">
                  <c:v>0</c:v>
                </c:pt>
                <c:pt idx="4">
                  <c:v>128.41999999999999</c:v>
                </c:pt>
                <c:pt idx="5">
                  <c:v>-1772</c:v>
                </c:pt>
                <c:pt idx="6">
                  <c:v>-1.2200000000000699</c:v>
                </c:pt>
              </c:numCache>
            </c:numRef>
          </c:val>
          <c:shape val="cylinder"/>
          <c:extLst>
            <c:ext xmlns:c16="http://schemas.microsoft.com/office/drawing/2014/chart" uri="{C3380CC4-5D6E-409C-BE32-E72D297353CC}">
              <c16:uniqueId val="{00000001-E9BB-4612-B999-7104DAA7C3C0}"/>
            </c:ext>
          </c:extLst>
        </c:ser>
        <c:dLbls>
          <c:showLegendKey val="0"/>
          <c:showVal val="1"/>
          <c:showCatName val="0"/>
          <c:showSerName val="0"/>
          <c:showPercent val="0"/>
          <c:showBubbleSize val="0"/>
        </c:dLbls>
        <c:gapWidth val="84"/>
        <c:gapDepth val="53"/>
        <c:shape val="box"/>
        <c:axId val="801917824"/>
        <c:axId val="787986448"/>
        <c:axId val="0"/>
      </c:bar3DChart>
      <c:catAx>
        <c:axId val="8019178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787986448"/>
        <c:crosses val="autoZero"/>
        <c:auto val="1"/>
        <c:lblAlgn val="ctr"/>
        <c:lblOffset val="100"/>
        <c:noMultiLvlLbl val="0"/>
      </c:catAx>
      <c:valAx>
        <c:axId val="787986448"/>
        <c:scaling>
          <c:orientation val="minMax"/>
        </c:scaling>
        <c:delete val="0"/>
        <c:axPos val="l"/>
        <c:numFmt formatCode="_(&quot;$&quot;* #,##0.00_);_(&quot;$&quot;* \(#,##0.00\);_(&quot;$&quot;*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801917824"/>
        <c:crosses val="autoZero"/>
        <c:crossBetween val="between"/>
      </c:valAx>
      <c:dTable>
        <c:showHorzBorder val="1"/>
        <c:showVertBorder val="1"/>
        <c:showOutline val="1"/>
        <c:showKeys val="1"/>
        <c:spPr>
          <a:noFill/>
          <a:ln w="9525">
            <a:solidFill>
              <a:schemeClr val="dk1">
                <a:lumMod val="50000"/>
                <a:lumOff val="50000"/>
              </a:schemeClr>
            </a:solidFill>
          </a:ln>
          <a:effectLst/>
        </c:spPr>
        <c:txPr>
          <a:bodyPr rot="0" spcFirstLastPara="1" vertOverflow="ellipsis" vert="horz" wrap="square" anchor="ctr" anchorCtr="1"/>
          <a:lstStyle/>
          <a:p>
            <a:pPr rtl="0">
              <a:defRPr sz="900" b="0" i="0" u="none" strike="noStrike" kern="1200" baseline="0">
                <a:solidFill>
                  <a:schemeClr val="lt1">
                    <a:lumMod val="7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Analysis!$I$1</c:f>
          <c:strCache>
            <c:ptCount val="1"/>
            <c:pt idx="0">
              <c:v>As of 08/31/2021</c:v>
            </c:pt>
          </c:strCache>
        </c:strRef>
      </c:tx>
      <c:layout>
        <c:manualLayout>
          <c:xMode val="edge"/>
          <c:yMode val="edge"/>
          <c:x val="1.1377063036611948E-2"/>
          <c:y val="6.831449108501271E-2"/>
        </c:manualLayout>
      </c:layout>
      <c:overlay val="0"/>
      <c:spPr>
        <a:noFill/>
        <a:ln>
          <a:noFill/>
        </a:ln>
        <a:effectLst/>
      </c:spPr>
      <c:txPr>
        <a:bodyPr rot="0" spcFirstLastPara="1" vertOverflow="ellipsis" vert="horz" wrap="square" anchor="ctr" anchorCtr="1"/>
        <a:lstStyle/>
        <a:p>
          <a:pPr>
            <a:defRPr sz="1100" b="0" i="0" u="none" strike="noStrike" kern="1200" cap="none" spc="50" baseline="0">
              <a:solidFill>
                <a:srgbClr val="7030A0"/>
              </a:solidFill>
              <a:latin typeface="+mn-lt"/>
              <a:ea typeface="+mn-ea"/>
              <a:cs typeface="+mn-cs"/>
            </a:defRPr>
          </a:pPr>
          <a:endParaRPr lang="en-US"/>
        </a:p>
      </c:txPr>
    </c:title>
    <c:autoTitleDeleted val="0"/>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'Mth over Mth'!$A$31</c:f>
              <c:strCache>
                <c:ptCount val="1"/>
                <c:pt idx="0">
                  <c:v>Budget</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'Mth over Mth'!$B$30:$M$30</c:f>
              <c:numCache>
                <c:formatCode>mmm\-yy</c:formatCode>
                <c:ptCount val="12"/>
                <c:pt idx="0">
                  <c:v>44378</c:v>
                </c:pt>
                <c:pt idx="1">
                  <c:v>44409</c:v>
                </c:pt>
                <c:pt idx="2">
                  <c:v>44440</c:v>
                </c:pt>
                <c:pt idx="3">
                  <c:v>44470</c:v>
                </c:pt>
                <c:pt idx="4">
                  <c:v>44501</c:v>
                </c:pt>
                <c:pt idx="5">
                  <c:v>44531</c:v>
                </c:pt>
                <c:pt idx="6">
                  <c:v>44562</c:v>
                </c:pt>
                <c:pt idx="7">
                  <c:v>44593</c:v>
                </c:pt>
                <c:pt idx="8">
                  <c:v>44621</c:v>
                </c:pt>
                <c:pt idx="9">
                  <c:v>44652</c:v>
                </c:pt>
                <c:pt idx="10">
                  <c:v>44682</c:v>
                </c:pt>
                <c:pt idx="11">
                  <c:v>44713</c:v>
                </c:pt>
              </c:numCache>
            </c:numRef>
          </c:cat>
          <c:val>
            <c:numRef>
              <c:f>'Mth over Mth'!$B$31:$M$31</c:f>
              <c:numCache>
                <c:formatCode>_("$"* #,##0.00_);_("$"* \(#,##0.00\);_("$"* "-"??_);_(@_)</c:formatCode>
                <c:ptCount val="12"/>
                <c:pt idx="0">
                  <c:v>700</c:v>
                </c:pt>
                <c:pt idx="1">
                  <c:v>850</c:v>
                </c:pt>
                <c:pt idx="2">
                  <c:v>5525</c:v>
                </c:pt>
                <c:pt idx="3">
                  <c:v>700</c:v>
                </c:pt>
                <c:pt idx="4">
                  <c:v>3050</c:v>
                </c:pt>
                <c:pt idx="5">
                  <c:v>2825</c:v>
                </c:pt>
                <c:pt idx="6">
                  <c:v>700</c:v>
                </c:pt>
                <c:pt idx="7">
                  <c:v>3550</c:v>
                </c:pt>
                <c:pt idx="8">
                  <c:v>1625</c:v>
                </c:pt>
                <c:pt idx="9">
                  <c:v>5200</c:v>
                </c:pt>
                <c:pt idx="10">
                  <c:v>5250</c:v>
                </c:pt>
                <c:pt idx="11">
                  <c:v>1625</c:v>
                </c:pt>
              </c:numCache>
            </c:numRef>
          </c:val>
          <c:extLst>
            <c:ext xmlns:c16="http://schemas.microsoft.com/office/drawing/2014/chart" uri="{C3380CC4-5D6E-409C-BE32-E72D297353CC}">
              <c16:uniqueId val="{00000000-49EC-4017-B3C9-8C84F61B5635}"/>
            </c:ext>
          </c:extLst>
        </c:ser>
        <c:ser>
          <c:idx val="1"/>
          <c:order val="1"/>
          <c:tx>
            <c:strRef>
              <c:f>'Mth over Mth'!$A$32</c:f>
              <c:strCache>
                <c:ptCount val="1"/>
                <c:pt idx="0">
                  <c:v>Actual</c:v>
                </c:pt>
              </c:strCache>
            </c:strRef>
          </c:tx>
          <c:spPr>
            <a:solidFill>
              <a:schemeClr val="accent2"/>
            </a:solidFill>
            <a:ln>
              <a:solidFill>
                <a:schemeClr val="accent2">
                  <a:lumMod val="75000"/>
                </a:schemeClr>
              </a:solidFill>
            </a:ln>
            <a:effectLst/>
            <a:scene3d>
              <a:camera prst="orthographicFront"/>
              <a:lightRig rig="threePt" dir="t"/>
            </a:scene3d>
            <a:sp3d prstMaterial="translucentPowder">
              <a:contourClr>
                <a:schemeClr val="accent2">
                  <a:lumMod val="75000"/>
                </a:schemeClr>
              </a:contourClr>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'Mth over Mth'!$B$30:$M$30</c:f>
              <c:numCache>
                <c:formatCode>mmm\-yy</c:formatCode>
                <c:ptCount val="12"/>
                <c:pt idx="0">
                  <c:v>44378</c:v>
                </c:pt>
                <c:pt idx="1">
                  <c:v>44409</c:v>
                </c:pt>
                <c:pt idx="2">
                  <c:v>44440</c:v>
                </c:pt>
                <c:pt idx="3">
                  <c:v>44470</c:v>
                </c:pt>
                <c:pt idx="4">
                  <c:v>44501</c:v>
                </c:pt>
                <c:pt idx="5">
                  <c:v>44531</c:v>
                </c:pt>
                <c:pt idx="6">
                  <c:v>44562</c:v>
                </c:pt>
                <c:pt idx="7">
                  <c:v>44593</c:v>
                </c:pt>
                <c:pt idx="8">
                  <c:v>44621</c:v>
                </c:pt>
                <c:pt idx="9">
                  <c:v>44652</c:v>
                </c:pt>
                <c:pt idx="10">
                  <c:v>44682</c:v>
                </c:pt>
                <c:pt idx="11">
                  <c:v>44713</c:v>
                </c:pt>
              </c:numCache>
            </c:numRef>
          </c:cat>
          <c:val>
            <c:numRef>
              <c:f>'Mth over Mth'!$B$32:$M$32</c:f>
              <c:numCache>
                <c:formatCode>_(* #,##0.00_);_(* \(#,##0.00\);_(* "-"??_);_(@_)</c:formatCode>
                <c:ptCount val="12"/>
                <c:pt idx="0">
                  <c:v>0</c:v>
                </c:pt>
                <c:pt idx="1">
                  <c:v>2599.58</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1-49EC-4017-B3C9-8C84F61B5635}"/>
            </c:ext>
          </c:extLst>
        </c:ser>
        <c:dLbls>
          <c:showLegendKey val="0"/>
          <c:showVal val="1"/>
          <c:showCatName val="0"/>
          <c:showSerName val="0"/>
          <c:showPercent val="0"/>
          <c:showBubbleSize val="0"/>
        </c:dLbls>
        <c:gapWidth val="150"/>
        <c:shape val="box"/>
        <c:axId val="789786432"/>
        <c:axId val="789788064"/>
        <c:axId val="763406512"/>
      </c:bar3DChart>
      <c:dateAx>
        <c:axId val="789786432"/>
        <c:scaling>
          <c:orientation val="minMax"/>
        </c:scaling>
        <c:delete val="0"/>
        <c:axPos val="b"/>
        <c:numFmt formatCode="mmm\-yy"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7030A0"/>
                </a:solidFill>
                <a:latin typeface="+mn-lt"/>
                <a:ea typeface="+mn-ea"/>
                <a:cs typeface="+mn-cs"/>
              </a:defRPr>
            </a:pPr>
            <a:endParaRPr lang="en-US"/>
          </a:p>
        </c:txPr>
        <c:crossAx val="789788064"/>
        <c:crosses val="autoZero"/>
        <c:auto val="1"/>
        <c:lblOffset val="100"/>
        <c:baseTimeUnit val="months"/>
      </c:dateAx>
      <c:valAx>
        <c:axId val="789788064"/>
        <c:scaling>
          <c:orientation val="minMax"/>
        </c:scaling>
        <c:delete val="0"/>
        <c:axPos val="l"/>
        <c:majorGridlines>
          <c:spPr>
            <a:ln w="9525" cap="flat" cmpd="sng" algn="ctr">
              <a:solidFill>
                <a:schemeClr val="tx1">
                  <a:lumMod val="5000"/>
                  <a:lumOff val="95000"/>
                </a:schemeClr>
              </a:solidFill>
              <a:round/>
            </a:ln>
            <a:effectLst/>
          </c:spPr>
        </c:majorGridlines>
        <c:numFmt formatCode="_(&quot;$&quot;* #,##0.00_);_(&quot;$&quot;* \(#,##0.0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7030A0"/>
                </a:solidFill>
                <a:latin typeface="+mn-lt"/>
                <a:ea typeface="+mn-ea"/>
                <a:cs typeface="+mn-cs"/>
              </a:defRPr>
            </a:pPr>
            <a:endParaRPr lang="en-US"/>
          </a:p>
        </c:txPr>
        <c:crossAx val="789786432"/>
        <c:crosses val="autoZero"/>
        <c:crossBetween val="between"/>
      </c:valAx>
      <c:serAx>
        <c:axId val="763406512"/>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7030A0"/>
                </a:solidFill>
                <a:latin typeface="+mn-lt"/>
                <a:ea typeface="+mn-ea"/>
                <a:cs typeface="+mn-cs"/>
              </a:defRPr>
            </a:pPr>
            <a:endParaRPr lang="en-US"/>
          </a:p>
        </c:txPr>
        <c:crossAx val="789788064"/>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rgbClr val="7030A0"/>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solidFill>
            <a:srgbClr val="7030A0"/>
          </a:solidFill>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Analysis!$I$1</c:f>
          <c:strCache>
            <c:ptCount val="1"/>
            <c:pt idx="0">
              <c:v>As of 08/31/2021</c:v>
            </c:pt>
          </c:strCache>
        </c:strRef>
      </c:tx>
      <c:layout>
        <c:manualLayout>
          <c:xMode val="edge"/>
          <c:yMode val="edge"/>
          <c:x val="1.0685941485037143E-2"/>
          <c:y val="7.1980650733667897E-2"/>
        </c:manualLayout>
      </c:layout>
      <c:overlay val="0"/>
      <c:spPr>
        <a:noFill/>
        <a:ln>
          <a:noFill/>
        </a:ln>
        <a:effectLst/>
      </c:spPr>
      <c:txPr>
        <a:bodyPr rot="0" spcFirstLastPara="1" vertOverflow="ellipsis" vert="horz" wrap="square" anchor="ctr" anchorCtr="1"/>
        <a:lstStyle/>
        <a:p>
          <a:pPr>
            <a:defRPr sz="1100" b="0" i="0" u="none" strike="noStrike" kern="1200" cap="none" spc="50" baseline="0">
              <a:solidFill>
                <a:srgbClr val="7030A0"/>
              </a:solidFill>
              <a:latin typeface="+mn-lt"/>
              <a:ea typeface="+mn-ea"/>
              <a:cs typeface="+mn-cs"/>
            </a:defRPr>
          </a:pPr>
          <a:endParaRPr lang="en-US"/>
        </a:p>
      </c:txPr>
    </c:title>
    <c:autoTitleDeleted val="0"/>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'Mth over Mth'!$A$94</c:f>
              <c:strCache>
                <c:ptCount val="1"/>
                <c:pt idx="0">
                  <c:v>Budget</c:v>
                </c:pt>
              </c:strCache>
            </c:strRef>
          </c:tx>
          <c:spPr>
            <a:solidFill>
              <a:schemeClr val="accent6"/>
            </a:solidFill>
            <a:ln>
              <a:solidFill>
                <a:schemeClr val="accent6">
                  <a:lumMod val="75000"/>
                </a:schemeClr>
              </a:solidFill>
            </a:ln>
            <a:effectLst/>
            <a:scene3d>
              <a:camera prst="orthographicFront"/>
              <a:lightRig rig="threePt" dir="t"/>
            </a:scene3d>
            <a:sp3d prstMaterial="translucentPowder">
              <a:contourClr>
                <a:schemeClr val="accent6">
                  <a:lumMod val="75000"/>
                </a:schemeClr>
              </a:contourClr>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'Mth over Mth'!$B$93:$M$93</c:f>
              <c:numCache>
                <c:formatCode>mmm\-yy</c:formatCode>
                <c:ptCount val="12"/>
                <c:pt idx="0">
                  <c:v>44378</c:v>
                </c:pt>
                <c:pt idx="1">
                  <c:v>44409</c:v>
                </c:pt>
                <c:pt idx="2">
                  <c:v>44440</c:v>
                </c:pt>
                <c:pt idx="3">
                  <c:v>44470</c:v>
                </c:pt>
                <c:pt idx="4">
                  <c:v>44501</c:v>
                </c:pt>
                <c:pt idx="5">
                  <c:v>44531</c:v>
                </c:pt>
                <c:pt idx="6">
                  <c:v>44562</c:v>
                </c:pt>
                <c:pt idx="7">
                  <c:v>44593</c:v>
                </c:pt>
                <c:pt idx="8">
                  <c:v>44621</c:v>
                </c:pt>
                <c:pt idx="9">
                  <c:v>44652</c:v>
                </c:pt>
                <c:pt idx="10">
                  <c:v>44682</c:v>
                </c:pt>
                <c:pt idx="11">
                  <c:v>44713</c:v>
                </c:pt>
              </c:numCache>
            </c:numRef>
          </c:cat>
          <c:val>
            <c:numRef>
              <c:f>'Mth over Mth'!$B$94:$M$94</c:f>
              <c:numCache>
                <c:formatCode>_("$"* #,##0.00_);_("$"* \(#,##0.00\);_("$"* "-"??_);_(@_)</c:formatCode>
                <c:ptCount val="12"/>
                <c:pt idx="0">
                  <c:v>4421.45</c:v>
                </c:pt>
                <c:pt idx="1">
                  <c:v>10425</c:v>
                </c:pt>
                <c:pt idx="2">
                  <c:v>8975</c:v>
                </c:pt>
                <c:pt idx="3">
                  <c:v>7525</c:v>
                </c:pt>
                <c:pt idx="4">
                  <c:v>4800</c:v>
                </c:pt>
                <c:pt idx="5">
                  <c:v>7865</c:v>
                </c:pt>
                <c:pt idx="6">
                  <c:v>3815</c:v>
                </c:pt>
                <c:pt idx="7">
                  <c:v>6440</c:v>
                </c:pt>
                <c:pt idx="8">
                  <c:v>6365</c:v>
                </c:pt>
                <c:pt idx="9">
                  <c:v>6390.5</c:v>
                </c:pt>
                <c:pt idx="10">
                  <c:v>3150</c:v>
                </c:pt>
                <c:pt idx="11">
                  <c:v>100</c:v>
                </c:pt>
              </c:numCache>
            </c:numRef>
          </c:val>
          <c:extLst>
            <c:ext xmlns:c16="http://schemas.microsoft.com/office/drawing/2014/chart" uri="{C3380CC4-5D6E-409C-BE32-E72D297353CC}">
              <c16:uniqueId val="{00000000-FC28-4C2A-BD3B-B3FDE5387E84}"/>
            </c:ext>
          </c:extLst>
        </c:ser>
        <c:ser>
          <c:idx val="1"/>
          <c:order val="1"/>
          <c:tx>
            <c:strRef>
              <c:f>'Mth over Mth'!$A$95</c:f>
              <c:strCache>
                <c:ptCount val="1"/>
                <c:pt idx="0">
                  <c:v>Actual</c:v>
                </c:pt>
              </c:strCache>
            </c:strRef>
          </c:tx>
          <c:spPr>
            <a:solidFill>
              <a:schemeClr val="accent5"/>
            </a:solidFill>
            <a:ln>
              <a:solidFill>
                <a:schemeClr val="accent5">
                  <a:lumMod val="75000"/>
                </a:schemeClr>
              </a:solidFill>
            </a:ln>
            <a:effectLst/>
            <a:scene3d>
              <a:camera prst="orthographicFront"/>
              <a:lightRig rig="threePt" dir="t"/>
            </a:scene3d>
            <a:sp3d prstMaterial="translucentPowder">
              <a:contourClr>
                <a:schemeClr val="accent5">
                  <a:lumMod val="75000"/>
                </a:schemeClr>
              </a:contourClr>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'Mth over Mth'!$B$93:$M$93</c:f>
              <c:numCache>
                <c:formatCode>mmm\-yy</c:formatCode>
                <c:ptCount val="12"/>
                <c:pt idx="0">
                  <c:v>44378</c:v>
                </c:pt>
                <c:pt idx="1">
                  <c:v>44409</c:v>
                </c:pt>
                <c:pt idx="2">
                  <c:v>44440</c:v>
                </c:pt>
                <c:pt idx="3">
                  <c:v>44470</c:v>
                </c:pt>
                <c:pt idx="4">
                  <c:v>44501</c:v>
                </c:pt>
                <c:pt idx="5">
                  <c:v>44531</c:v>
                </c:pt>
                <c:pt idx="6">
                  <c:v>44562</c:v>
                </c:pt>
                <c:pt idx="7">
                  <c:v>44593</c:v>
                </c:pt>
                <c:pt idx="8">
                  <c:v>44621</c:v>
                </c:pt>
                <c:pt idx="9">
                  <c:v>44652</c:v>
                </c:pt>
                <c:pt idx="10">
                  <c:v>44682</c:v>
                </c:pt>
                <c:pt idx="11">
                  <c:v>44713</c:v>
                </c:pt>
              </c:numCache>
            </c:numRef>
          </c:cat>
          <c:val>
            <c:numRef>
              <c:f>'Mth over Mth'!$B$95:$M$95</c:f>
              <c:numCache>
                <c:formatCode>_(* #,##0.00_);_(* \(#,##0.00\);_(* "-"??_);_(@_)</c:formatCode>
                <c:ptCount val="12"/>
                <c:pt idx="0">
                  <c:v>1133.1200000000001</c:v>
                </c:pt>
                <c:pt idx="1">
                  <c:v>8074.84</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1-FC28-4C2A-BD3B-B3FDE5387E84}"/>
            </c:ext>
          </c:extLst>
        </c:ser>
        <c:dLbls>
          <c:showLegendKey val="0"/>
          <c:showVal val="1"/>
          <c:showCatName val="0"/>
          <c:showSerName val="0"/>
          <c:showPercent val="0"/>
          <c:showBubbleSize val="0"/>
        </c:dLbls>
        <c:gapWidth val="150"/>
        <c:shape val="box"/>
        <c:axId val="788984816"/>
        <c:axId val="765023808"/>
        <c:axId val="790099472"/>
      </c:bar3DChart>
      <c:dateAx>
        <c:axId val="788984816"/>
        <c:scaling>
          <c:orientation val="minMax"/>
        </c:scaling>
        <c:delete val="0"/>
        <c:axPos val="b"/>
        <c:numFmt formatCode="mmm\-yy"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7030A0"/>
                </a:solidFill>
                <a:latin typeface="+mn-lt"/>
                <a:ea typeface="+mn-ea"/>
                <a:cs typeface="+mn-cs"/>
              </a:defRPr>
            </a:pPr>
            <a:endParaRPr lang="en-US"/>
          </a:p>
        </c:txPr>
        <c:crossAx val="765023808"/>
        <c:crosses val="autoZero"/>
        <c:auto val="1"/>
        <c:lblOffset val="100"/>
        <c:baseTimeUnit val="months"/>
      </c:dateAx>
      <c:valAx>
        <c:axId val="765023808"/>
        <c:scaling>
          <c:orientation val="minMax"/>
        </c:scaling>
        <c:delete val="0"/>
        <c:axPos val="l"/>
        <c:majorGridlines>
          <c:spPr>
            <a:ln w="9525" cap="flat" cmpd="sng" algn="ctr">
              <a:solidFill>
                <a:schemeClr val="tx1">
                  <a:lumMod val="5000"/>
                  <a:lumOff val="95000"/>
                </a:schemeClr>
              </a:solidFill>
              <a:round/>
            </a:ln>
            <a:effectLst/>
          </c:spPr>
        </c:majorGridlines>
        <c:numFmt formatCode="_(&quot;$&quot;* #,##0.00_);_(&quot;$&quot;* \(#,##0.0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7030A0"/>
                </a:solidFill>
                <a:latin typeface="+mn-lt"/>
                <a:ea typeface="+mn-ea"/>
                <a:cs typeface="+mn-cs"/>
              </a:defRPr>
            </a:pPr>
            <a:endParaRPr lang="en-US"/>
          </a:p>
        </c:txPr>
        <c:crossAx val="788984816"/>
        <c:crosses val="autoZero"/>
        <c:crossBetween val="between"/>
      </c:valAx>
      <c:serAx>
        <c:axId val="790099472"/>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7030A0"/>
                </a:solidFill>
                <a:latin typeface="+mn-lt"/>
                <a:ea typeface="+mn-ea"/>
                <a:cs typeface="+mn-cs"/>
              </a:defRPr>
            </a:pPr>
            <a:endParaRPr lang="en-US"/>
          </a:p>
        </c:txPr>
        <c:crossAx val="765023808"/>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rgbClr val="7030A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4">
        <a:lumMod val="40000"/>
        <a:lumOff val="60000"/>
      </a:schemeClr>
    </a:solidFill>
    <a:ln w="9525" cap="flat" cmpd="sng" algn="ctr">
      <a:solidFill>
        <a:schemeClr val="tx1">
          <a:lumMod val="15000"/>
          <a:lumOff val="85000"/>
        </a:schemeClr>
      </a:solidFill>
      <a:round/>
    </a:ln>
    <a:effectLst/>
  </c:spPr>
  <c:txPr>
    <a:bodyPr/>
    <a:lstStyle/>
    <a:p>
      <a:pPr>
        <a:defRPr>
          <a:solidFill>
            <a:srgbClr val="7030A0"/>
          </a:solidFill>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Analysis!$I$1</c:f>
          <c:strCache>
            <c:ptCount val="1"/>
            <c:pt idx="0">
              <c:v>As of 08/31/2021</c:v>
            </c:pt>
          </c:strCache>
        </c:strRef>
      </c:tx>
      <c:layout>
        <c:manualLayout>
          <c:xMode val="edge"/>
          <c:yMode val="edge"/>
          <c:x val="2.6302998343587274E-2"/>
          <c:y val="0.10000127510824758"/>
        </c:manualLayout>
      </c:layout>
      <c:overlay val="0"/>
      <c:spPr>
        <a:noFill/>
        <a:ln>
          <a:noFill/>
        </a:ln>
        <a:effectLst/>
      </c:spPr>
      <c:txPr>
        <a:bodyPr rot="0" spcFirstLastPara="1" vertOverflow="ellipsis" vert="horz" wrap="square" anchor="ctr" anchorCtr="1"/>
        <a:lstStyle/>
        <a:p>
          <a:pPr algn="l">
            <a:defRPr sz="11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manualLayout>
          <c:layoutTarget val="inner"/>
          <c:xMode val="edge"/>
          <c:yMode val="edge"/>
          <c:x val="0.25173329355041957"/>
          <c:y val="0.19628560967479275"/>
          <c:w val="0.69143524096128184"/>
          <c:h val="0.59195594926040684"/>
        </c:manualLayout>
      </c:layout>
      <c:barChart>
        <c:barDir val="bar"/>
        <c:grouping val="clustered"/>
        <c:varyColors val="0"/>
        <c:ser>
          <c:idx val="2"/>
          <c:order val="0"/>
          <c:tx>
            <c:strRef>
              <c:f>Analysis!$B$2</c:f>
              <c:strCache>
                <c:ptCount val="1"/>
                <c:pt idx="0">
                  <c:v>Budget</c:v>
                </c:pt>
              </c:strCache>
            </c:strRef>
          </c:tx>
          <c:spPr>
            <a:solidFill>
              <a:srgbClr val="FFFF00"/>
            </a:solidFill>
            <a:ln>
              <a:noFill/>
            </a:ln>
            <a:effectLst>
              <a:outerShdw blurRad="57150" dist="19050" dir="5400000" algn="ctr" rotWithShape="0">
                <a:srgbClr val="000000">
                  <a:alpha val="63000"/>
                </a:srgbClr>
              </a:outerShdw>
            </a:effectLst>
          </c:spPr>
          <c:invertIfNegative val="0"/>
          <c:cat>
            <c:strRef>
              <c:f>Analysis!$A$3:$A$7</c:f>
              <c:strCache>
                <c:ptCount val="5"/>
                <c:pt idx="0">
                  <c:v>Donations</c:v>
                </c:pt>
                <c:pt idx="1">
                  <c:v>Fall Invitational</c:v>
                </c:pt>
                <c:pt idx="2">
                  <c:v>Fundraisers</c:v>
                </c:pt>
                <c:pt idx="3">
                  <c:v>Miscellaneous Income</c:v>
                </c:pt>
                <c:pt idx="4">
                  <c:v>Winter Invitational Income</c:v>
                </c:pt>
              </c:strCache>
            </c:strRef>
          </c:cat>
          <c:val>
            <c:numRef>
              <c:f>Analysis!$B$3:$B$7</c:f>
              <c:numCache>
                <c:formatCode>_(* #,##0.00_);_(* \(#,##0.00\);_(* "-"??_);_(@_)</c:formatCode>
                <c:ptCount val="5"/>
                <c:pt idx="0" formatCode="#,##0.00">
                  <c:v>1700</c:v>
                </c:pt>
                <c:pt idx="1">
                  <c:v>0</c:v>
                </c:pt>
                <c:pt idx="2">
                  <c:v>27200</c:v>
                </c:pt>
                <c:pt idx="3">
                  <c:v>0</c:v>
                </c:pt>
                <c:pt idx="4">
                  <c:v>2700</c:v>
                </c:pt>
              </c:numCache>
            </c:numRef>
          </c:val>
          <c:extLst>
            <c:ext xmlns:c16="http://schemas.microsoft.com/office/drawing/2014/chart" uri="{C3380CC4-5D6E-409C-BE32-E72D297353CC}">
              <c16:uniqueId val="{00000000-FEDF-48CB-AE4C-9997FC2EE7A3}"/>
            </c:ext>
          </c:extLst>
        </c:ser>
        <c:ser>
          <c:idx val="3"/>
          <c:order val="1"/>
          <c:tx>
            <c:strRef>
              <c:f>Analysis!$C$2</c:f>
              <c:strCache>
                <c:ptCount val="1"/>
                <c:pt idx="0">
                  <c:v>Actual</c:v>
                </c:pt>
              </c:strCache>
            </c:strRef>
          </c:tx>
          <c:spPr>
            <a:solidFill>
              <a:srgbClr val="7030A0"/>
            </a:solidFill>
            <a:ln>
              <a:noFill/>
            </a:ln>
            <a:effectLst>
              <a:outerShdw blurRad="57150" dist="19050" dir="5400000" algn="ctr" rotWithShape="0">
                <a:srgbClr val="000000">
                  <a:alpha val="63000"/>
                </a:srgbClr>
              </a:outerShdw>
            </a:effectLst>
          </c:spPr>
          <c:invertIfNegative val="0"/>
          <c:cat>
            <c:strRef>
              <c:f>Analysis!$A$3:$A$7</c:f>
              <c:strCache>
                <c:ptCount val="5"/>
                <c:pt idx="0">
                  <c:v>Donations</c:v>
                </c:pt>
                <c:pt idx="1">
                  <c:v>Fall Invitational</c:v>
                </c:pt>
                <c:pt idx="2">
                  <c:v>Fundraisers</c:v>
                </c:pt>
                <c:pt idx="3">
                  <c:v>Miscellaneous Income</c:v>
                </c:pt>
                <c:pt idx="4">
                  <c:v>Winter Invitational Income</c:v>
                </c:pt>
              </c:strCache>
            </c:strRef>
          </c:cat>
          <c:val>
            <c:numRef>
              <c:f>Analysis!$C$3:$C$7</c:f>
              <c:numCache>
                <c:formatCode>_(* #,##0.00_);_(* \(#,##0.00\);_(* "-"??_);_(@_)</c:formatCode>
                <c:ptCount val="5"/>
                <c:pt idx="0" formatCode="#,##0.00">
                  <c:v>1154.49</c:v>
                </c:pt>
                <c:pt idx="1">
                  <c:v>0</c:v>
                </c:pt>
                <c:pt idx="2">
                  <c:v>1445.0900000000001</c:v>
                </c:pt>
                <c:pt idx="3">
                  <c:v>0</c:v>
                </c:pt>
                <c:pt idx="4">
                  <c:v>0</c:v>
                </c:pt>
              </c:numCache>
            </c:numRef>
          </c:val>
          <c:extLst>
            <c:ext xmlns:c16="http://schemas.microsoft.com/office/drawing/2014/chart" uri="{C3380CC4-5D6E-409C-BE32-E72D297353CC}">
              <c16:uniqueId val="{00000001-FEDF-48CB-AE4C-9997FC2EE7A3}"/>
            </c:ext>
          </c:extLst>
        </c:ser>
        <c:ser>
          <c:idx val="0"/>
          <c:order val="2"/>
          <c:tx>
            <c:strRef>
              <c:f>Analysis!$B$2</c:f>
              <c:strCache>
                <c:ptCount val="1"/>
                <c:pt idx="0">
                  <c:v>Budget</c:v>
                </c:pt>
              </c:strCache>
            </c:strRef>
          </c:tx>
          <c:spPr>
            <a:solidFill>
              <a:srgbClr val="FFFF00"/>
            </a:solidFill>
            <a:ln>
              <a:noFill/>
            </a:ln>
            <a:effectLst>
              <a:outerShdw blurRad="57150" dist="19050" dir="5400000" algn="ctr" rotWithShape="0">
                <a:srgbClr val="000000">
                  <a:alpha val="63000"/>
                </a:srgbClr>
              </a:outerShdw>
            </a:effectLst>
          </c:spPr>
          <c:invertIfNegative val="0"/>
          <c:cat>
            <c:strRef>
              <c:f>Analysis!$A$3:$A$7</c:f>
              <c:strCache>
                <c:ptCount val="5"/>
                <c:pt idx="0">
                  <c:v>Donations</c:v>
                </c:pt>
                <c:pt idx="1">
                  <c:v>Fall Invitational</c:v>
                </c:pt>
                <c:pt idx="2">
                  <c:v>Fundraisers</c:v>
                </c:pt>
                <c:pt idx="3">
                  <c:v>Miscellaneous Income</c:v>
                </c:pt>
                <c:pt idx="4">
                  <c:v>Winter Invitational Income</c:v>
                </c:pt>
              </c:strCache>
            </c:strRef>
          </c:cat>
          <c:val>
            <c:numRef>
              <c:f>Analysis!$B$3:$B$7</c:f>
              <c:numCache>
                <c:formatCode>_(* #,##0.00_);_(* \(#,##0.00\);_(* "-"??_);_(@_)</c:formatCode>
                <c:ptCount val="5"/>
                <c:pt idx="0" formatCode="#,##0.00">
                  <c:v>1700</c:v>
                </c:pt>
                <c:pt idx="1">
                  <c:v>0</c:v>
                </c:pt>
                <c:pt idx="2">
                  <c:v>27200</c:v>
                </c:pt>
                <c:pt idx="3">
                  <c:v>0</c:v>
                </c:pt>
                <c:pt idx="4">
                  <c:v>2700</c:v>
                </c:pt>
              </c:numCache>
            </c:numRef>
          </c:val>
          <c:extLst>
            <c:ext xmlns:c16="http://schemas.microsoft.com/office/drawing/2014/chart" uri="{C3380CC4-5D6E-409C-BE32-E72D297353CC}">
              <c16:uniqueId val="{00000002-FEDF-48CB-AE4C-9997FC2EE7A3}"/>
            </c:ext>
          </c:extLst>
        </c:ser>
        <c:ser>
          <c:idx val="1"/>
          <c:order val="3"/>
          <c:tx>
            <c:strRef>
              <c:f>Analysis!$C$2</c:f>
              <c:strCache>
                <c:ptCount val="1"/>
                <c:pt idx="0">
                  <c:v>Actual</c:v>
                </c:pt>
              </c:strCache>
            </c:strRef>
          </c:tx>
          <c:spPr>
            <a:solidFill>
              <a:srgbClr val="7030A0"/>
            </a:solidFill>
            <a:ln>
              <a:noFill/>
            </a:ln>
            <a:effectLst>
              <a:outerShdw blurRad="57150" dist="19050" dir="5400000" algn="ctr" rotWithShape="0">
                <a:srgbClr val="000000">
                  <a:alpha val="63000"/>
                </a:srgbClr>
              </a:outerShdw>
            </a:effectLst>
          </c:spPr>
          <c:invertIfNegative val="0"/>
          <c:cat>
            <c:strRef>
              <c:f>Analysis!$A$3:$A$7</c:f>
              <c:strCache>
                <c:ptCount val="5"/>
                <c:pt idx="0">
                  <c:v>Donations</c:v>
                </c:pt>
                <c:pt idx="1">
                  <c:v>Fall Invitational</c:v>
                </c:pt>
                <c:pt idx="2">
                  <c:v>Fundraisers</c:v>
                </c:pt>
                <c:pt idx="3">
                  <c:v>Miscellaneous Income</c:v>
                </c:pt>
                <c:pt idx="4">
                  <c:v>Winter Invitational Income</c:v>
                </c:pt>
              </c:strCache>
            </c:strRef>
          </c:cat>
          <c:val>
            <c:numRef>
              <c:f>Analysis!$C$3:$C$7</c:f>
              <c:numCache>
                <c:formatCode>_(* #,##0.00_);_(* \(#,##0.00\);_(* "-"??_);_(@_)</c:formatCode>
                <c:ptCount val="5"/>
                <c:pt idx="0" formatCode="#,##0.00">
                  <c:v>1154.49</c:v>
                </c:pt>
                <c:pt idx="1">
                  <c:v>0</c:v>
                </c:pt>
                <c:pt idx="2">
                  <c:v>1445.0900000000001</c:v>
                </c:pt>
                <c:pt idx="3">
                  <c:v>0</c:v>
                </c:pt>
                <c:pt idx="4">
                  <c:v>0</c:v>
                </c:pt>
              </c:numCache>
            </c:numRef>
          </c:val>
          <c:extLst>
            <c:ext xmlns:c16="http://schemas.microsoft.com/office/drawing/2014/chart" uri="{C3380CC4-5D6E-409C-BE32-E72D297353CC}">
              <c16:uniqueId val="{00000003-FEDF-48CB-AE4C-9997FC2EE7A3}"/>
            </c:ext>
          </c:extLst>
        </c:ser>
        <c:dLbls>
          <c:showLegendKey val="0"/>
          <c:showVal val="0"/>
          <c:showCatName val="0"/>
          <c:showSerName val="0"/>
          <c:showPercent val="0"/>
          <c:showBubbleSize val="0"/>
        </c:dLbls>
        <c:gapWidth val="115"/>
        <c:overlap val="-20"/>
        <c:axId val="1971419104"/>
        <c:axId val="2015121904"/>
      </c:barChart>
      <c:catAx>
        <c:axId val="1971419104"/>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015121904"/>
        <c:crosses val="autoZero"/>
        <c:auto val="1"/>
        <c:lblAlgn val="ctr"/>
        <c:lblOffset val="100"/>
        <c:noMultiLvlLbl val="0"/>
      </c:catAx>
      <c:valAx>
        <c:axId val="2015121904"/>
        <c:scaling>
          <c:orientation val="minMax"/>
          <c:max val="50000"/>
        </c:scaling>
        <c:delete val="0"/>
        <c:axPos val="b"/>
        <c:majorGridlines>
          <c:spPr>
            <a:ln w="9525" cap="flat" cmpd="sng" algn="ctr">
              <a:solidFill>
                <a:schemeClr val="lt1">
                  <a:lumMod val="95000"/>
                  <a:alpha val="10000"/>
                </a:schemeClr>
              </a:solidFill>
              <a:round/>
            </a:ln>
            <a:effectLst/>
          </c:spPr>
        </c:majorGridlines>
        <c:numFmt formatCode="#,##0" sourceLinked="0"/>
        <c:majorTickMark val="cross"/>
        <c:minorTickMark val="none"/>
        <c:tickLblPos val="nextTo"/>
        <c:spPr>
          <a:noFill/>
          <a:ln>
            <a:solidFill>
              <a:schemeClr val="accent1"/>
            </a:solidFill>
          </a:ln>
          <a:effectLst/>
        </c:spPr>
        <c:txPr>
          <a:bodyPr rot="0" spcFirstLastPara="1" vertOverflow="ellipsis"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971419104"/>
        <c:crosses val="autoZero"/>
        <c:crossBetween val="between"/>
        <c:majorUnit val="5000"/>
        <c:minorUnit val="1000"/>
        <c:dispUnits>
          <c:builtInUnit val="thousands"/>
          <c:dispUnitsLbl>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Analysis!$I$1</c:f>
          <c:strCache>
            <c:ptCount val="1"/>
            <c:pt idx="0">
              <c:v>As of 08/31/2021</c:v>
            </c:pt>
          </c:strCache>
        </c:strRef>
      </c:tx>
      <c:layout>
        <c:manualLayout>
          <c:xMode val="edge"/>
          <c:yMode val="edge"/>
          <c:x val="2.5434733256096454E-2"/>
          <c:y val="9.9098020875145618E-2"/>
        </c:manualLayout>
      </c:layout>
      <c:overlay val="0"/>
      <c:spPr>
        <a:noFill/>
        <a:ln>
          <a:noFill/>
        </a:ln>
        <a:effectLst/>
      </c:spPr>
      <c:txPr>
        <a:bodyPr rot="0" spcFirstLastPara="1" vertOverflow="ellipsis" vert="horz" wrap="square" anchor="ctr" anchorCtr="1"/>
        <a:lstStyle/>
        <a:p>
          <a:pPr algn="l">
            <a:defRPr sz="11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manualLayout>
          <c:layoutTarget val="inner"/>
          <c:xMode val="edge"/>
          <c:yMode val="edge"/>
          <c:x val="0.23543659321578408"/>
          <c:y val="0.2121335709805279"/>
          <c:w val="0.71306786301664082"/>
          <c:h val="0.61225730464381767"/>
        </c:manualLayout>
      </c:layout>
      <c:barChart>
        <c:barDir val="bar"/>
        <c:grouping val="clustered"/>
        <c:varyColors val="0"/>
        <c:ser>
          <c:idx val="0"/>
          <c:order val="0"/>
          <c:tx>
            <c:strRef>
              <c:f>Analysis!$B$11</c:f>
              <c:strCache>
                <c:ptCount val="1"/>
                <c:pt idx="0">
                  <c:v>Budget</c:v>
                </c:pt>
              </c:strCache>
            </c:strRef>
          </c:tx>
          <c:spPr>
            <a:solidFill>
              <a:srgbClr val="FFFF00"/>
            </a:solidFill>
            <a:ln>
              <a:noFill/>
            </a:ln>
            <a:effectLst>
              <a:outerShdw blurRad="57150" dist="19050" dir="5400000" algn="ctr" rotWithShape="0">
                <a:srgbClr val="000000">
                  <a:alpha val="63000"/>
                </a:srgbClr>
              </a:outerShdw>
            </a:effectLst>
          </c:spPr>
          <c:invertIfNegative val="0"/>
          <c:cat>
            <c:strRef>
              <c:f>Analysis!$A$12:$A$21</c:f>
              <c:strCache>
                <c:ptCount val="10"/>
                <c:pt idx="0">
                  <c:v>Fall Invitational</c:v>
                </c:pt>
                <c:pt idx="1">
                  <c:v>Wnter Invitational</c:v>
                </c:pt>
                <c:pt idx="2">
                  <c:v>Marching Band</c:v>
                </c:pt>
                <c:pt idx="3">
                  <c:v>IPE (Net)</c:v>
                </c:pt>
                <c:pt idx="4">
                  <c:v>Winter Guard (Net)</c:v>
                </c:pt>
                <c:pt idx="5">
                  <c:v>Fundraising</c:v>
                </c:pt>
                <c:pt idx="6">
                  <c:v>General &amp; Administrative</c:v>
                </c:pt>
                <c:pt idx="7">
                  <c:v>Music Programs</c:v>
                </c:pt>
                <c:pt idx="8">
                  <c:v>Social/Hospitality</c:v>
                </c:pt>
                <c:pt idx="9">
                  <c:v>Student Credits</c:v>
                </c:pt>
              </c:strCache>
            </c:strRef>
          </c:cat>
          <c:val>
            <c:numRef>
              <c:f>Analysis!$B$12:$B$21</c:f>
              <c:numCache>
                <c:formatCode>#,##0.00</c:formatCode>
                <c:ptCount val="10"/>
                <c:pt idx="0">
                  <c:v>0</c:v>
                </c:pt>
                <c:pt idx="1">
                  <c:v>700</c:v>
                </c:pt>
                <c:pt idx="2" formatCode="_(* #,##0.00_);_(* \(#,##0.00\);_(* &quot;-&quot;??_);_(@_)">
                  <c:v>27800</c:v>
                </c:pt>
                <c:pt idx="3" formatCode="_(* #,##0.00_);_(* \(#,##0.00\);_(* &quot;-&quot;??_);_(@_)">
                  <c:v>9225</c:v>
                </c:pt>
                <c:pt idx="4" formatCode="_(* #,##0.00_);_(* \(#,##0.00\);_(* &quot;-&quot;??_);_(@_)">
                  <c:v>15350</c:v>
                </c:pt>
                <c:pt idx="5" formatCode="_(* #,##0.00_);_(* \(#,##0.00\);_(* &quot;-&quot;??_);_(@_)">
                  <c:v>5700.5</c:v>
                </c:pt>
                <c:pt idx="6" formatCode="_(* #,##0.00_);_(* \(#,##0.00\);_(* &quot;-&quot;??_);_(@_)">
                  <c:v>2000</c:v>
                </c:pt>
                <c:pt idx="7" formatCode="_(* #,##0.00_);_(* \(#,##0.00\);_(* &quot;-&quot;??_);_(@_)">
                  <c:v>700</c:v>
                </c:pt>
                <c:pt idx="8" formatCode="_(* #,##0.00_);_(* \(#,##0.00\);_(* &quot;-&quot;??_);_(@_)">
                  <c:v>1300</c:v>
                </c:pt>
                <c:pt idx="9" formatCode="_(* #,##0.00_);_(* \(#,##0.00\);_(* &quot;-&quot;??_);_(@_)">
                  <c:v>6300</c:v>
                </c:pt>
              </c:numCache>
            </c:numRef>
          </c:val>
          <c:extLst>
            <c:ext xmlns:c16="http://schemas.microsoft.com/office/drawing/2014/chart" uri="{C3380CC4-5D6E-409C-BE32-E72D297353CC}">
              <c16:uniqueId val="{00000000-B70F-4FF2-AD20-1E6F0D33AFEB}"/>
            </c:ext>
          </c:extLst>
        </c:ser>
        <c:ser>
          <c:idx val="1"/>
          <c:order val="1"/>
          <c:tx>
            <c:strRef>
              <c:f>Analysis!$C$11</c:f>
              <c:strCache>
                <c:ptCount val="1"/>
                <c:pt idx="0">
                  <c:v>Actual</c:v>
                </c:pt>
              </c:strCache>
            </c:strRef>
          </c:tx>
          <c:spPr>
            <a:solidFill>
              <a:srgbClr val="7030A0"/>
            </a:solidFill>
            <a:ln>
              <a:noFill/>
            </a:ln>
            <a:effectLst>
              <a:outerShdw blurRad="57150" dist="19050" dir="5400000" algn="ctr" rotWithShape="0">
                <a:srgbClr val="000000">
                  <a:alpha val="63000"/>
                </a:srgbClr>
              </a:outerShdw>
            </a:effectLst>
          </c:spPr>
          <c:invertIfNegative val="0"/>
          <c:cat>
            <c:strRef>
              <c:f>Analysis!$A$12:$A$21</c:f>
              <c:strCache>
                <c:ptCount val="10"/>
                <c:pt idx="0">
                  <c:v>Fall Invitational</c:v>
                </c:pt>
                <c:pt idx="1">
                  <c:v>Wnter Invitational</c:v>
                </c:pt>
                <c:pt idx="2">
                  <c:v>Marching Band</c:v>
                </c:pt>
                <c:pt idx="3">
                  <c:v>IPE (Net)</c:v>
                </c:pt>
                <c:pt idx="4">
                  <c:v>Winter Guard (Net)</c:v>
                </c:pt>
                <c:pt idx="5">
                  <c:v>Fundraising</c:v>
                </c:pt>
                <c:pt idx="6">
                  <c:v>General &amp; Administrative</c:v>
                </c:pt>
                <c:pt idx="7">
                  <c:v>Music Programs</c:v>
                </c:pt>
                <c:pt idx="8">
                  <c:v>Social/Hospitality</c:v>
                </c:pt>
                <c:pt idx="9">
                  <c:v>Student Credits</c:v>
                </c:pt>
              </c:strCache>
            </c:strRef>
          </c:cat>
          <c:val>
            <c:numRef>
              <c:f>Analysis!$C$12:$C$21</c:f>
              <c:numCache>
                <c:formatCode>#,##0.00</c:formatCode>
                <c:ptCount val="10"/>
                <c:pt idx="0">
                  <c:v>0</c:v>
                </c:pt>
                <c:pt idx="1">
                  <c:v>0</c:v>
                </c:pt>
                <c:pt idx="2" formatCode="_(* #,##0.00_);_(* \(#,##0.00\);_(* &quot;-&quot;??_);_(@_)">
                  <c:v>6481.5099999999993</c:v>
                </c:pt>
                <c:pt idx="3" formatCode="_(* #,##0.00_);_(* \(#,##0.00\);_(* &quot;-&quot;??_);_(@_)">
                  <c:v>0</c:v>
                </c:pt>
                <c:pt idx="4" formatCode="_(* #,##0.00_);_(* \(#,##0.00\);_(* &quot;-&quot;??_);_(@_)">
                  <c:v>0</c:v>
                </c:pt>
                <c:pt idx="5" formatCode="_(* #,##0.00_);_(* \(#,##0.00\);_(* &quot;-&quot;??_);_(@_)">
                  <c:v>0</c:v>
                </c:pt>
                <c:pt idx="6" formatCode="_(* #,##0.00_);_(* \(#,##0.00\);_(* &quot;-&quot;??_);_(@_)">
                  <c:v>1126.45</c:v>
                </c:pt>
                <c:pt idx="7" formatCode="_(* #,##0.00_);_(* \(#,##0.00\);_(* &quot;-&quot;??_);_(@_)">
                  <c:v>0</c:v>
                </c:pt>
                <c:pt idx="8" formatCode="_(* #,##0.00_);_(* \(#,##0.00\);_(* &quot;-&quot;??_);_(@_)">
                  <c:v>0</c:v>
                </c:pt>
                <c:pt idx="9" formatCode="_(* #,##0.00_);_(* \(#,##0.00\);_(* &quot;-&quot;??_);_(@_)">
                  <c:v>0</c:v>
                </c:pt>
              </c:numCache>
            </c:numRef>
          </c:val>
          <c:extLst>
            <c:ext xmlns:c16="http://schemas.microsoft.com/office/drawing/2014/chart" uri="{C3380CC4-5D6E-409C-BE32-E72D297353CC}">
              <c16:uniqueId val="{00000001-B70F-4FF2-AD20-1E6F0D33AFEB}"/>
            </c:ext>
          </c:extLst>
        </c:ser>
        <c:dLbls>
          <c:showLegendKey val="0"/>
          <c:showVal val="0"/>
          <c:showCatName val="0"/>
          <c:showSerName val="0"/>
          <c:showPercent val="0"/>
          <c:showBubbleSize val="0"/>
        </c:dLbls>
        <c:gapWidth val="115"/>
        <c:overlap val="-20"/>
        <c:axId val="2021588432"/>
        <c:axId val="2053724032"/>
      </c:barChart>
      <c:catAx>
        <c:axId val="2021588432"/>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053724032"/>
        <c:crosses val="autoZero"/>
        <c:auto val="1"/>
        <c:lblAlgn val="ctr"/>
        <c:lblOffset val="100"/>
        <c:noMultiLvlLbl val="0"/>
      </c:catAx>
      <c:valAx>
        <c:axId val="2053724032"/>
        <c:scaling>
          <c:orientation val="minMax"/>
        </c:scaling>
        <c:delete val="0"/>
        <c:axPos val="b"/>
        <c:majorGridlines>
          <c:spPr>
            <a:ln w="9525" cap="flat" cmpd="sng" algn="ctr">
              <a:solidFill>
                <a:schemeClr val="lt1">
                  <a:lumMod val="95000"/>
                  <a:alpha val="10000"/>
                </a:schemeClr>
              </a:solidFill>
              <a:round/>
            </a:ln>
            <a:effectLst/>
          </c:spPr>
        </c:majorGridlines>
        <c:numFmt formatCode="#,##0" sourceLinked="0"/>
        <c:majorTickMark val="cross"/>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021588432"/>
        <c:crosses val="autoZero"/>
        <c:crossBetween val="between"/>
        <c:majorUnit val="5000"/>
        <c:dispUnits>
          <c:builtInUnit val="thousands"/>
          <c:dispUnitsLbl>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Analysis!$I$1</c:f>
          <c:strCache>
            <c:ptCount val="1"/>
            <c:pt idx="0">
              <c:v>As of 08/31/2021</c:v>
            </c:pt>
          </c:strCache>
        </c:strRef>
      </c:tx>
      <c:layout>
        <c:manualLayout>
          <c:xMode val="edge"/>
          <c:yMode val="edge"/>
          <c:x val="1.1972859005891042E-2"/>
          <c:y val="8.5669882810861894E-2"/>
        </c:manualLayout>
      </c:layout>
      <c:overlay val="0"/>
      <c:spPr>
        <a:noFill/>
        <a:ln>
          <a:noFill/>
        </a:ln>
        <a:effectLst/>
      </c:spPr>
      <c:txPr>
        <a:bodyPr rot="0" spcFirstLastPara="1" vertOverflow="ellipsis" vert="horz" wrap="square" anchor="ctr" anchorCtr="1"/>
        <a:lstStyle/>
        <a:p>
          <a:pPr algn="l">
            <a:defRPr sz="11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manualLayout>
          <c:layoutTarget val="inner"/>
          <c:xMode val="edge"/>
          <c:yMode val="edge"/>
          <c:x val="7.7615079406260487E-2"/>
          <c:y val="0.16837821319753121"/>
          <c:w val="0.89822230985564699"/>
          <c:h val="0.52820174586431057"/>
        </c:manualLayout>
      </c:layout>
      <c:barChart>
        <c:barDir val="col"/>
        <c:grouping val="clustered"/>
        <c:varyColors val="0"/>
        <c:ser>
          <c:idx val="0"/>
          <c:order val="0"/>
          <c:tx>
            <c:strRef>
              <c:f>Analysis!$B$28</c:f>
              <c:strCache>
                <c:ptCount val="1"/>
                <c:pt idx="0">
                  <c:v>Budget</c:v>
                </c:pt>
              </c:strCache>
            </c:strRef>
          </c:tx>
          <c:spPr>
            <a:solidFill>
              <a:srgbClr val="FFFF00"/>
            </a:solidFill>
            <a:ln>
              <a:noFill/>
            </a:ln>
            <a:effectLst>
              <a:outerShdw blurRad="57150" dist="19050" dir="5400000" algn="ctr" rotWithShape="0">
                <a:srgbClr val="000000">
                  <a:alpha val="63000"/>
                </a:srgbClr>
              </a:outerShdw>
            </a:effectLst>
          </c:spPr>
          <c:invertIfNegative val="0"/>
          <c:cat>
            <c:strRef>
              <c:f>Analysis!$A$29:$A$44</c:f>
              <c:strCache>
                <c:ptCount val="16"/>
                <c:pt idx="0">
                  <c:v>Tag Day</c:v>
                </c:pt>
                <c:pt idx="1">
                  <c:v>Dine Ins</c:v>
                </c:pt>
                <c:pt idx="2">
                  <c:v>Euchre Party</c:v>
                </c:pt>
                <c:pt idx="3">
                  <c:v>Car Wash</c:v>
                </c:pt>
                <c:pt idx="4">
                  <c:v>Flowers</c:v>
                </c:pt>
                <c:pt idx="5">
                  <c:v>Pies</c:v>
                </c:pt>
                <c:pt idx="6">
                  <c:v>Scrip</c:v>
                </c:pt>
                <c:pt idx="7">
                  <c:v>Souvenirs</c:v>
                </c:pt>
                <c:pt idx="8">
                  <c:v>Sugar Maple Festival</c:v>
                </c:pt>
                <c:pt idx="9">
                  <c:v>UD Concessions</c:v>
                </c:pt>
                <c:pt idx="10">
                  <c:v>Charleston Wrap</c:v>
                </c:pt>
                <c:pt idx="11">
                  <c:v>AmazonSmile</c:v>
                </c:pt>
                <c:pt idx="12">
                  <c:v>Yard Signs</c:v>
                </c:pt>
                <c:pt idx="13">
                  <c:v>Poinsettias</c:v>
                </c:pt>
                <c:pt idx="14">
                  <c:v>Spirit Wear</c:v>
                </c:pt>
                <c:pt idx="15">
                  <c:v>Peeler Cards</c:v>
                </c:pt>
              </c:strCache>
            </c:strRef>
          </c:cat>
          <c:val>
            <c:numRef>
              <c:f>Analysis!$B$29:$B$44</c:f>
              <c:numCache>
                <c:formatCode>#,##0.00</c:formatCode>
                <c:ptCount val="16"/>
                <c:pt idx="0">
                  <c:v>3900</c:v>
                </c:pt>
                <c:pt idx="1">
                  <c:v>2000</c:v>
                </c:pt>
                <c:pt idx="2">
                  <c:v>3000</c:v>
                </c:pt>
                <c:pt idx="3" formatCode="_(* #,##0.00_);_(* \(#,##0.00\);_(* &quot;-&quot;??_);_(@_)">
                  <c:v>0</c:v>
                </c:pt>
                <c:pt idx="4" formatCode="_(* #,##0.00_);_(* \(#,##0.00\);_(* &quot;-&quot;??_);_(@_)">
                  <c:v>4400</c:v>
                </c:pt>
                <c:pt idx="5" formatCode="_(* #,##0.00_);_(* \(#,##0.00\);_(* &quot;-&quot;??_);_(@_)">
                  <c:v>1000</c:v>
                </c:pt>
                <c:pt idx="6" formatCode="_(* #,##0.00_);_(* \(#,##0.00\);_(* &quot;-&quot;??_);_(@_)">
                  <c:v>8400</c:v>
                </c:pt>
                <c:pt idx="7" formatCode="_(* #,##0.00_);_(* \(#,##0.00\);_(* &quot;-&quot;??_);_(@_)">
                  <c:v>0</c:v>
                </c:pt>
                <c:pt idx="8" formatCode="_(* #,##0.00_);_(* \(#,##0.00\);_(* &quot;-&quot;??_);_(@_)">
                  <c:v>500</c:v>
                </c:pt>
                <c:pt idx="9" formatCode="_(* #,##0.00_);_(* \(#,##0.00\);_(* &quot;-&quot;??_);_(@_)">
                  <c:v>0</c:v>
                </c:pt>
                <c:pt idx="10" formatCode="_(* #,##0.00_);_(* \(#,##0.00\);_(* &quot;-&quot;??_);_(@_)">
                  <c:v>1200</c:v>
                </c:pt>
                <c:pt idx="11" formatCode="_(* #,##0.00_);_(* \(#,##0.00\);_(* &quot;-&quot;??_);_(@_)">
                  <c:v>600</c:v>
                </c:pt>
                <c:pt idx="12" formatCode="_(* #,##0.00_);_(* \(#,##0.00\);_(* &quot;-&quot;??_);_(@_)">
                  <c:v>0</c:v>
                </c:pt>
                <c:pt idx="13" formatCode="_(* #,##0.00_);_(* \(#,##0.00\);_(* &quot;-&quot;??_);_(@_)">
                  <c:v>2200</c:v>
                </c:pt>
                <c:pt idx="14" formatCode="_(* #,##0.00_);_(* \(#,##0.00\);_(* &quot;-&quot;??_);_(@_)">
                  <c:v>0</c:v>
                </c:pt>
                <c:pt idx="15" formatCode="_(* #,##0.00_);_(* \(#,##0.00\);_(* &quot;-&quot;??_);_(@_)">
                  <c:v>0</c:v>
                </c:pt>
              </c:numCache>
            </c:numRef>
          </c:val>
          <c:extLst>
            <c:ext xmlns:c16="http://schemas.microsoft.com/office/drawing/2014/chart" uri="{C3380CC4-5D6E-409C-BE32-E72D297353CC}">
              <c16:uniqueId val="{00000000-9F92-4713-960E-AF9131C08301}"/>
            </c:ext>
          </c:extLst>
        </c:ser>
        <c:ser>
          <c:idx val="1"/>
          <c:order val="1"/>
          <c:tx>
            <c:strRef>
              <c:f>Analysis!$C$28</c:f>
              <c:strCache>
                <c:ptCount val="1"/>
                <c:pt idx="0">
                  <c:v>Actual</c:v>
                </c:pt>
              </c:strCache>
            </c:strRef>
          </c:tx>
          <c:spPr>
            <a:solidFill>
              <a:srgbClr val="7030A0"/>
            </a:solidFill>
            <a:ln>
              <a:noFill/>
            </a:ln>
            <a:effectLst>
              <a:outerShdw blurRad="57150" dist="19050" dir="5400000" algn="ctr" rotWithShape="0">
                <a:srgbClr val="000000">
                  <a:alpha val="63000"/>
                </a:srgbClr>
              </a:outerShdw>
            </a:effectLst>
          </c:spPr>
          <c:invertIfNegative val="0"/>
          <c:cat>
            <c:strRef>
              <c:f>Analysis!$A$29:$A$44</c:f>
              <c:strCache>
                <c:ptCount val="16"/>
                <c:pt idx="0">
                  <c:v>Tag Day</c:v>
                </c:pt>
                <c:pt idx="1">
                  <c:v>Dine Ins</c:v>
                </c:pt>
                <c:pt idx="2">
                  <c:v>Euchre Party</c:v>
                </c:pt>
                <c:pt idx="3">
                  <c:v>Car Wash</c:v>
                </c:pt>
                <c:pt idx="4">
                  <c:v>Flowers</c:v>
                </c:pt>
                <c:pt idx="5">
                  <c:v>Pies</c:v>
                </c:pt>
                <c:pt idx="6">
                  <c:v>Scrip</c:v>
                </c:pt>
                <c:pt idx="7">
                  <c:v>Souvenirs</c:v>
                </c:pt>
                <c:pt idx="8">
                  <c:v>Sugar Maple Festival</c:v>
                </c:pt>
                <c:pt idx="9">
                  <c:v>UD Concessions</c:v>
                </c:pt>
                <c:pt idx="10">
                  <c:v>Charleston Wrap</c:v>
                </c:pt>
                <c:pt idx="11">
                  <c:v>AmazonSmile</c:v>
                </c:pt>
                <c:pt idx="12">
                  <c:v>Yard Signs</c:v>
                </c:pt>
                <c:pt idx="13">
                  <c:v>Poinsettias</c:v>
                </c:pt>
                <c:pt idx="14">
                  <c:v>Spirit Wear</c:v>
                </c:pt>
                <c:pt idx="15">
                  <c:v>Peeler Cards</c:v>
                </c:pt>
              </c:strCache>
            </c:strRef>
          </c:cat>
          <c:val>
            <c:numRef>
              <c:f>Analysis!$C$29:$C$44</c:f>
              <c:numCache>
                <c:formatCode>#,##0.00</c:formatCode>
                <c:ptCount val="16"/>
                <c:pt idx="0">
                  <c:v>0</c:v>
                </c:pt>
                <c:pt idx="1">
                  <c:v>247.9</c:v>
                </c:pt>
                <c:pt idx="2">
                  <c:v>0</c:v>
                </c:pt>
                <c:pt idx="3" formatCode="_(* #,##0.00_);_(* \(#,##0.00\);_(* &quot;-&quot;??_);_(@_)">
                  <c:v>0</c:v>
                </c:pt>
                <c:pt idx="4" formatCode="_(* #,##0.00_);_(* \(#,##0.00\);_(* &quot;-&quot;??_);_(@_)">
                  <c:v>0</c:v>
                </c:pt>
                <c:pt idx="5" formatCode="_(* #,##0.00_);_(* \(#,##0.00\);_(* &quot;-&quot;??_);_(@_)">
                  <c:v>0</c:v>
                </c:pt>
                <c:pt idx="6" formatCode="_(* #,##0.00_);_(* \(#,##0.00\);_(* &quot;-&quot;??_);_(@_)">
                  <c:v>0</c:v>
                </c:pt>
                <c:pt idx="7" formatCode="_(* #,##0.00_);_(* \(#,##0.00\);_(* &quot;-&quot;??_);_(@_)">
                  <c:v>0</c:v>
                </c:pt>
                <c:pt idx="8" formatCode="_(* #,##0.00_);_(* \(#,##0.00\);_(* &quot;-&quot;??_);_(@_)">
                  <c:v>0</c:v>
                </c:pt>
                <c:pt idx="9" formatCode="_(* #,##0.00_);_(* \(#,##0.00\);_(* &quot;-&quot;??_);_(@_)">
                  <c:v>0</c:v>
                </c:pt>
                <c:pt idx="10" formatCode="_(* #,##0.00_);_(* \(#,##0.00\);_(* &quot;-&quot;??_);_(@_)">
                  <c:v>0</c:v>
                </c:pt>
                <c:pt idx="11" formatCode="_(* #,##0.00_);_(* \(#,##0.00\);_(* &quot;-&quot;??_);_(@_)">
                  <c:v>197.19</c:v>
                </c:pt>
                <c:pt idx="12" formatCode="_(* #,##0.00_);_(* \(#,##0.00\);_(* &quot;-&quot;??_);_(@_)">
                  <c:v>0</c:v>
                </c:pt>
                <c:pt idx="13" formatCode="_(* #,##0.00_);_(* \(#,##0.00\);_(* &quot;-&quot;??_);_(@_)">
                  <c:v>0</c:v>
                </c:pt>
                <c:pt idx="14" formatCode="_(* #,##0.00_);_(* \(#,##0.00\);_(* &quot;-&quot;??_);_(@_)">
                  <c:v>0</c:v>
                </c:pt>
                <c:pt idx="15" formatCode="_(* #,##0.00_);_(* \(#,##0.00\);_(* &quot;-&quot;??_);_(@_)">
                  <c:v>0</c:v>
                </c:pt>
              </c:numCache>
            </c:numRef>
          </c:val>
          <c:extLst>
            <c:ext xmlns:c16="http://schemas.microsoft.com/office/drawing/2014/chart" uri="{C3380CC4-5D6E-409C-BE32-E72D297353CC}">
              <c16:uniqueId val="{00000001-9F92-4713-960E-AF9131C08301}"/>
            </c:ext>
          </c:extLst>
        </c:ser>
        <c:dLbls>
          <c:showLegendKey val="0"/>
          <c:showVal val="0"/>
          <c:showCatName val="0"/>
          <c:showSerName val="0"/>
          <c:showPercent val="0"/>
          <c:showBubbleSize val="0"/>
        </c:dLbls>
        <c:gapWidth val="100"/>
        <c:overlap val="-24"/>
        <c:axId val="2107178080"/>
        <c:axId val="2107179712"/>
      </c:barChart>
      <c:catAx>
        <c:axId val="210717808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107179712"/>
        <c:crosses val="autoZero"/>
        <c:auto val="1"/>
        <c:lblAlgn val="ctr"/>
        <c:lblOffset val="100"/>
        <c:noMultiLvlLbl val="0"/>
      </c:catAx>
      <c:valAx>
        <c:axId val="2107179712"/>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107178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1">
  <cs:axisTitle>
    <cs:lnRef idx="0"/>
    <cs:fillRef idx="0"/>
    <cs:effectRef idx="0"/>
    <cs:fontRef idx="minor">
      <a:schemeClr val="lt1">
        <a:lumMod val="75000"/>
      </a:schemeClr>
    </cs:fontRef>
    <cs:defRPr sz="900"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lt1"/>
    </cs:fontRef>
    <cs:spPr>
      <a:solidFill>
        <a:schemeClr val="dk1">
          <a:lumMod val="75000"/>
          <a:lumOff val="25000"/>
        </a:schemeClr>
      </a:solidFill>
      <a:ln w="6350" cap="flat" cmpd="sng" algn="ctr">
        <a:solidFill>
          <a:schemeClr val="dk1">
            <a:tint val="75000"/>
          </a:schemeClr>
        </a:solidFill>
        <a:round/>
      </a:ln>
    </cs:spPr>
    <cs:defRPr sz="1000" kern="1200"/>
  </cs:chartArea>
  <cs:dataLabel>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dataLabel>
  <cs:dataLabelCallout>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cs:spPr>
  </cs:dataPoint>
  <cs:dataPoint3D>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a:scene3d>
        <a:camera prst="orthographicFront"/>
        <a:lightRig rig="threePt" dir="t"/>
      </a:scene3d>
      <a:sp3d prstMaterial="fla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dk1">
            <a:lumMod val="75000"/>
            <a:lumOff val="2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tx1"/>
    </cs:fontRef>
    <cs:spPr>
      <a:solidFill>
        <a:schemeClr val="bg2">
          <a:lumMod val="75000"/>
          <a:alpha val="27000"/>
        </a:schemeClr>
      </a:solidFill>
      <a:sp3d/>
    </cs:spPr>
  </cs:floor>
  <cs:gridlineMajor>
    <cs:lnRef idx="0"/>
    <cs:fillRef idx="0"/>
    <cs:effectRef idx="0"/>
    <cs:fontRef idx="minor">
      <a:schemeClr val="tx1"/>
    </cs:fontRef>
    <cs:spPr>
      <a:ln w="9525">
        <a:solidFill>
          <a:schemeClr val="lt1">
            <a:lumMod val="50000"/>
          </a:schemeClr>
        </a:solidFill>
      </a:ln>
    </cs:spPr>
  </cs:gridlineMajor>
  <cs:gridlineMinor>
    <cs:lnRef idx="0"/>
    <cs:fillRef idx="0"/>
    <cs:effectRef idx="0"/>
    <cs:fontRef idx="minor">
      <a:schemeClr val="tx1"/>
    </cs:fontRef>
    <cs:spPr>
      <a:ln w="9525">
        <a:solidFill>
          <a:schemeClr val="lt1">
            <a:lumMod val="40000"/>
          </a:schemeClr>
        </a:solidFill>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cs:fontRef>
    <cs:defRPr sz="1800" b="0" kern="1200" cap="all"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tx1"/>
    </cs:fontRef>
    <cs:spPr>
      <a:sp3d/>
    </cs:spPr>
  </cs:wall>
</cs:chartStyle>
</file>

<file path=word/charts/style2.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charts/style3.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charts/style4.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drawings/drawing1.xml><?xml version="1.0" encoding="utf-8"?>
<c:userShapes xmlns:c="http://schemas.openxmlformats.org/drawingml/2006/chart">
  <cdr:relSizeAnchor xmlns:cdr="http://schemas.openxmlformats.org/drawingml/2006/chartDrawing">
    <cdr:from>
      <cdr:x>0.00581</cdr:x>
      <cdr:y>0.00692</cdr:y>
    </cdr:from>
    <cdr:to>
      <cdr:x>0.44978</cdr:x>
      <cdr:y>0.09348</cdr:y>
    </cdr:to>
    <cdr:sp macro="" textlink="">
      <cdr:nvSpPr>
        <cdr:cNvPr id="2" name="TextBox 1">
          <a:extLst xmlns:a="http://schemas.openxmlformats.org/drawingml/2006/main">
            <a:ext uri="{FF2B5EF4-FFF2-40B4-BE49-F238E27FC236}">
              <a16:creationId xmlns:a16="http://schemas.microsoft.com/office/drawing/2014/main" id="{08DFE0B6-9389-FD45-B038-E36414821D69}"/>
            </a:ext>
          </a:extLst>
        </cdr:cNvPr>
        <cdr:cNvSpPr txBox="1"/>
      </cdr:nvSpPr>
      <cdr:spPr>
        <a:xfrm xmlns:a="http://schemas.openxmlformats.org/drawingml/2006/main">
          <a:off x="37189" y="24721"/>
          <a:ext cx="2841763" cy="30923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600" b="1">
              <a:solidFill>
                <a:schemeClr val="bg1"/>
              </a:solidFill>
            </a:rPr>
            <a:t>2021-2022 Marching Band Budget vs. Actual</a:t>
          </a:r>
        </a:p>
      </cdr:txBody>
    </cdr:sp>
  </cdr:relSizeAnchor>
</c:userShapes>
</file>

<file path=word/drawings/drawing2.xml><?xml version="1.0" encoding="utf-8"?>
<c:userShapes xmlns:c="http://schemas.openxmlformats.org/drawingml/2006/chart">
  <cdr:relSizeAnchor xmlns:cdr="http://schemas.openxmlformats.org/drawingml/2006/chartDrawing">
    <cdr:from>
      <cdr:x>0.0018</cdr:x>
      <cdr:y>0.00087</cdr:y>
    </cdr:from>
    <cdr:to>
      <cdr:x>0.28069</cdr:x>
      <cdr:y>0.07788</cdr:y>
    </cdr:to>
    <cdr:sp macro="" textlink="">
      <cdr:nvSpPr>
        <cdr:cNvPr id="2" name="TextBox 1">
          <a:extLst xmlns:a="http://schemas.openxmlformats.org/drawingml/2006/main">
            <a:ext uri="{FF2B5EF4-FFF2-40B4-BE49-F238E27FC236}">
              <a16:creationId xmlns:a16="http://schemas.microsoft.com/office/drawing/2014/main" id="{8786ABC1-3B59-C543-A2FD-C30447448083}"/>
            </a:ext>
          </a:extLst>
        </cdr:cNvPr>
        <cdr:cNvSpPr txBox="1"/>
      </cdr:nvSpPr>
      <cdr:spPr>
        <a:xfrm xmlns:a="http://schemas.openxmlformats.org/drawingml/2006/main">
          <a:off x="16164" y="4041"/>
          <a:ext cx="2507673" cy="35790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600" b="1">
              <a:solidFill>
                <a:srgbClr val="7030A0"/>
              </a:solidFill>
            </a:rPr>
            <a:t>Income Month over Month</a:t>
          </a:r>
        </a:p>
      </cdr:txBody>
    </cdr:sp>
  </cdr:relSizeAnchor>
</c:userShapes>
</file>

<file path=word/drawings/drawing3.xml><?xml version="1.0" encoding="utf-8"?>
<c:userShapes xmlns:c="http://schemas.openxmlformats.org/drawingml/2006/chart">
  <cdr:relSizeAnchor xmlns:cdr="http://schemas.openxmlformats.org/drawingml/2006/chartDrawing">
    <cdr:from>
      <cdr:x>0.00257</cdr:x>
      <cdr:y>0.00612</cdr:y>
    </cdr:from>
    <cdr:to>
      <cdr:x>0.30346</cdr:x>
      <cdr:y>0.1</cdr:y>
    </cdr:to>
    <cdr:sp macro="" textlink="">
      <cdr:nvSpPr>
        <cdr:cNvPr id="2" name="TextBox 1">
          <a:extLst xmlns:a="http://schemas.openxmlformats.org/drawingml/2006/main">
            <a:ext uri="{FF2B5EF4-FFF2-40B4-BE49-F238E27FC236}">
              <a16:creationId xmlns:a16="http://schemas.microsoft.com/office/drawing/2014/main" id="{D0D1B807-14FE-1E41-89D2-A04999988553}"/>
            </a:ext>
          </a:extLst>
        </cdr:cNvPr>
        <cdr:cNvSpPr txBox="1"/>
      </cdr:nvSpPr>
      <cdr:spPr>
        <a:xfrm xmlns:a="http://schemas.openxmlformats.org/drawingml/2006/main">
          <a:off x="23091" y="24823"/>
          <a:ext cx="2701636" cy="3810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600" b="1">
              <a:solidFill>
                <a:srgbClr val="7030A0"/>
              </a:solidFill>
            </a:rPr>
            <a:t>Expenses Month over Month</a:t>
          </a:r>
        </a:p>
      </cdr:txBody>
    </cdr:sp>
  </cdr:relSizeAnchor>
</c:userShapes>
</file>

<file path=word/drawings/drawing4.xml><?xml version="1.0" encoding="utf-8"?>
<c:userShapes xmlns:c="http://schemas.openxmlformats.org/drawingml/2006/chart">
  <cdr:relSizeAnchor xmlns:cdr="http://schemas.openxmlformats.org/drawingml/2006/chartDrawing">
    <cdr:from>
      <cdr:x>0.01442</cdr:x>
      <cdr:y>0</cdr:y>
    </cdr:from>
    <cdr:to>
      <cdr:x>0.39978</cdr:x>
      <cdr:y>0.09639</cdr:y>
    </cdr:to>
    <cdr:sp macro="" textlink="">
      <cdr:nvSpPr>
        <cdr:cNvPr id="2" name="TextBox 1">
          <a:extLst xmlns:a="http://schemas.openxmlformats.org/drawingml/2006/main">
            <a:ext uri="{FF2B5EF4-FFF2-40B4-BE49-F238E27FC236}">
              <a16:creationId xmlns:a16="http://schemas.microsoft.com/office/drawing/2014/main" id="{86BCF6A6-9B05-F348-AA7B-E7B221B919BE}"/>
            </a:ext>
          </a:extLst>
        </cdr:cNvPr>
        <cdr:cNvSpPr txBox="1"/>
      </cdr:nvSpPr>
      <cdr:spPr>
        <a:xfrm xmlns:a="http://schemas.openxmlformats.org/drawingml/2006/main">
          <a:off x="83484" y="0"/>
          <a:ext cx="2231838" cy="317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rtl="0">
            <a:defRPr sz="1600" b="1" i="0" u="none" strike="noStrike" kern="1200" spc="100" baseline="0">
              <a:solidFill>
                <a:sysClr val="window" lastClr="FFFFFF">
                  <a:lumMod val="95000"/>
                </a:sysClr>
              </a:solidFill>
              <a:effectLst>
                <a:outerShdw blurRad="50800" dist="38100" dir="5400000" algn="t" rotWithShape="0">
                  <a:prstClr val="black">
                    <a:alpha val="40000"/>
                  </a:prstClr>
                </a:outerShdw>
              </a:effectLst>
              <a:latin typeface="+mn-lt"/>
              <a:ea typeface="+mn-ea"/>
              <a:cs typeface="+mn-cs"/>
            </a:defRPr>
          </a:pPr>
          <a:r>
            <a:rPr lang="en-US" sz="1600"/>
            <a:t>2021-2022 Income</a:t>
          </a:r>
        </a:p>
      </cdr:txBody>
    </cdr:sp>
  </cdr:relSizeAnchor>
  <cdr:relSizeAnchor xmlns:cdr="http://schemas.openxmlformats.org/drawingml/2006/chartDrawing">
    <cdr:from>
      <cdr:x>0.01442</cdr:x>
      <cdr:y>0</cdr:y>
    </cdr:from>
    <cdr:to>
      <cdr:x>0.39978</cdr:x>
      <cdr:y>0.09639</cdr:y>
    </cdr:to>
    <cdr:sp macro="" textlink="">
      <cdr:nvSpPr>
        <cdr:cNvPr id="3" name="TextBox 1">
          <a:extLst xmlns:a="http://schemas.openxmlformats.org/drawingml/2006/main">
            <a:ext uri="{FF2B5EF4-FFF2-40B4-BE49-F238E27FC236}">
              <a16:creationId xmlns:a16="http://schemas.microsoft.com/office/drawing/2014/main" id="{86BCF6A6-9B05-F348-AA7B-E7B221B919BE}"/>
            </a:ext>
          </a:extLst>
        </cdr:cNvPr>
        <cdr:cNvSpPr txBox="1"/>
      </cdr:nvSpPr>
      <cdr:spPr>
        <a:xfrm xmlns:a="http://schemas.openxmlformats.org/drawingml/2006/main">
          <a:off x="83484" y="0"/>
          <a:ext cx="2231838" cy="317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rtl="0">
            <a:defRPr sz="1600" b="1" i="0" u="none" strike="noStrike" kern="1200" spc="100" baseline="0">
              <a:solidFill>
                <a:sysClr val="window" lastClr="FFFFFF">
                  <a:lumMod val="95000"/>
                </a:sysClr>
              </a:solidFill>
              <a:effectLst>
                <a:outerShdw blurRad="50800" dist="38100" dir="5400000" algn="t" rotWithShape="0">
                  <a:prstClr val="black">
                    <a:alpha val="40000"/>
                  </a:prstClr>
                </a:outerShdw>
              </a:effectLst>
              <a:latin typeface="+mn-lt"/>
              <a:ea typeface="+mn-ea"/>
              <a:cs typeface="+mn-cs"/>
            </a:defRPr>
          </a:pPr>
          <a:r>
            <a:rPr lang="en-US" sz="1600"/>
            <a:t>2021-2022 Income</a:t>
          </a:r>
        </a:p>
      </cdr:txBody>
    </cdr:sp>
  </cdr:relSizeAnchor>
</c:userShapes>
</file>

<file path=word/drawings/drawing5.xml><?xml version="1.0" encoding="utf-8"?>
<c:userShapes xmlns:c="http://schemas.openxmlformats.org/drawingml/2006/chart">
  <cdr:relSizeAnchor xmlns:cdr="http://schemas.openxmlformats.org/drawingml/2006/chartDrawing">
    <cdr:from>
      <cdr:x>0.01278</cdr:x>
      <cdr:y>0.01433</cdr:y>
    </cdr:from>
    <cdr:to>
      <cdr:x>0.38301</cdr:x>
      <cdr:y>0.11176</cdr:y>
    </cdr:to>
    <cdr:sp macro="" textlink="">
      <cdr:nvSpPr>
        <cdr:cNvPr id="15" name="TextBox 14">
          <a:extLst xmlns:a="http://schemas.openxmlformats.org/drawingml/2006/main">
            <a:ext uri="{FF2B5EF4-FFF2-40B4-BE49-F238E27FC236}">
              <a16:creationId xmlns:a16="http://schemas.microsoft.com/office/drawing/2014/main" id="{B7E158E0-2A63-8641-B48C-2B1CAFC355B0}"/>
            </a:ext>
          </a:extLst>
        </cdr:cNvPr>
        <cdr:cNvSpPr txBox="1"/>
      </cdr:nvSpPr>
      <cdr:spPr>
        <a:xfrm xmlns:a="http://schemas.openxmlformats.org/drawingml/2006/main">
          <a:off x="74146" y="46691"/>
          <a:ext cx="2147793" cy="317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600" b="1">
              <a:solidFill>
                <a:schemeClr val="bg1"/>
              </a:solidFill>
            </a:rPr>
            <a:t>2021-2022 Expenses</a:t>
          </a:r>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0.002</cdr:y>
    </cdr:from>
    <cdr:to>
      <cdr:x>0.48939</cdr:x>
      <cdr:y>0.08311</cdr:y>
    </cdr:to>
    <cdr:sp macro="" textlink="">
      <cdr:nvSpPr>
        <cdr:cNvPr id="2" name="TextBox 1">
          <a:extLst xmlns:a="http://schemas.openxmlformats.org/drawingml/2006/main">
            <a:ext uri="{FF2B5EF4-FFF2-40B4-BE49-F238E27FC236}">
              <a16:creationId xmlns:a16="http://schemas.microsoft.com/office/drawing/2014/main" id="{3B3E6A18-39B5-2245-B88F-6C0D81FB81CB}"/>
            </a:ext>
          </a:extLst>
        </cdr:cNvPr>
        <cdr:cNvSpPr txBox="1"/>
      </cdr:nvSpPr>
      <cdr:spPr>
        <a:xfrm xmlns:a="http://schemas.openxmlformats.org/drawingml/2006/main">
          <a:off x="0" y="8076"/>
          <a:ext cx="2829484" cy="32683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600" b="1">
              <a:solidFill>
                <a:schemeClr val="bg1"/>
              </a:solidFill>
            </a:rPr>
            <a:t>2021-2022</a:t>
          </a:r>
          <a:r>
            <a:rPr lang="en-US" sz="1600" b="1" baseline="0">
              <a:solidFill>
                <a:schemeClr val="bg1"/>
              </a:solidFill>
            </a:rPr>
            <a:t> Fundraisers</a:t>
          </a:r>
          <a:endParaRPr lang="en-US" sz="1600" b="1">
            <a:solidFill>
              <a:schemeClr val="bg1"/>
            </a:solidFil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11</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newell</dc:creator>
  <cp:keywords/>
  <dc:description/>
  <cp:lastModifiedBy>steve newell</cp:lastModifiedBy>
  <cp:revision>7</cp:revision>
  <dcterms:created xsi:type="dcterms:W3CDTF">2021-09-13T01:01:00Z</dcterms:created>
  <dcterms:modified xsi:type="dcterms:W3CDTF">2021-10-11T02:59:00Z</dcterms:modified>
</cp:coreProperties>
</file>